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242807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242807">
        <w:rPr>
          <w:rFonts w:ascii="Segoe UI" w:hAnsi="Segoe UI" w:cs="Segoe UI"/>
          <w:b/>
          <w:sz w:val="32"/>
          <w:szCs w:val="24"/>
        </w:rPr>
        <w:t xml:space="preserve">Более </w:t>
      </w:r>
      <w:r w:rsidR="00AC7D8E" w:rsidRPr="00F171F9">
        <w:rPr>
          <w:rFonts w:ascii="Segoe UI" w:hAnsi="Segoe UI" w:cs="Segoe UI"/>
          <w:b/>
          <w:sz w:val="32"/>
          <w:szCs w:val="24"/>
        </w:rPr>
        <w:t>1</w:t>
      </w:r>
      <w:r w:rsidR="00F171F9" w:rsidRPr="00F171F9">
        <w:rPr>
          <w:rFonts w:ascii="Segoe UI" w:hAnsi="Segoe UI" w:cs="Segoe UI"/>
          <w:b/>
          <w:sz w:val="32"/>
          <w:szCs w:val="24"/>
        </w:rPr>
        <w:t>,</w:t>
      </w:r>
      <w:r w:rsidR="00AC7D8E" w:rsidRPr="00F171F9">
        <w:rPr>
          <w:rFonts w:ascii="Segoe UI" w:hAnsi="Segoe UI" w:cs="Segoe UI"/>
          <w:b/>
          <w:sz w:val="32"/>
          <w:szCs w:val="24"/>
        </w:rPr>
        <w:t>7</w:t>
      </w:r>
      <w:r w:rsidR="00F171F9">
        <w:rPr>
          <w:rFonts w:ascii="Segoe UI" w:hAnsi="Segoe UI" w:cs="Segoe UI"/>
          <w:b/>
          <w:sz w:val="32"/>
          <w:szCs w:val="24"/>
        </w:rPr>
        <w:t xml:space="preserve"> млн.</w:t>
      </w:r>
      <w:r w:rsidR="007F6F14">
        <w:rPr>
          <w:rFonts w:ascii="Segoe UI" w:hAnsi="Segoe UI" w:cs="Segoe UI"/>
          <w:b/>
          <w:sz w:val="32"/>
          <w:szCs w:val="24"/>
        </w:rPr>
        <w:t xml:space="preserve"> </w:t>
      </w:r>
      <w:r w:rsidR="00F171F9">
        <w:rPr>
          <w:rFonts w:ascii="Segoe UI" w:hAnsi="Segoe UI" w:cs="Segoe UI"/>
          <w:b/>
          <w:sz w:val="32"/>
          <w:szCs w:val="24"/>
        </w:rPr>
        <w:t>границ земельных участков</w:t>
      </w:r>
      <w:r w:rsidR="00F171F9">
        <w:rPr>
          <w:rFonts w:ascii="Segoe UI" w:hAnsi="Segoe UI" w:cs="Segoe UI"/>
          <w:b/>
          <w:sz w:val="32"/>
          <w:szCs w:val="24"/>
        </w:rPr>
        <w:br/>
      </w:r>
      <w:r w:rsidR="00F37479" w:rsidRPr="00F37479">
        <w:rPr>
          <w:rFonts w:ascii="Segoe UI" w:hAnsi="Segoe UI" w:cs="Segoe UI"/>
          <w:b/>
          <w:sz w:val="32"/>
          <w:szCs w:val="24"/>
        </w:rPr>
        <w:t xml:space="preserve">Краснодарского края </w:t>
      </w:r>
      <w:r w:rsidRPr="00242807">
        <w:rPr>
          <w:rFonts w:ascii="Segoe UI" w:hAnsi="Segoe UI" w:cs="Segoe UI"/>
          <w:b/>
          <w:sz w:val="32"/>
          <w:szCs w:val="24"/>
        </w:rPr>
        <w:t>включены в ЕГРН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6B3166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К 1 </w:t>
      </w:r>
      <w:r w:rsidR="00F171F9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июня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на территории Краснодарского края доля земельных участков с уточненной площадью, сведениях о которых внесены в Единый государственный реестр недвижимости (ЕГРН), составила 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63,7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% (</w:t>
      </w:r>
      <w:r w:rsidR="00AC7D8E" w:rsidRPr="0006453E">
        <w:rPr>
          <w:rFonts w:ascii="Segoe UI" w:hAnsi="Segoe UI" w:cs="Segoe UI"/>
          <w:b/>
          <w:sz w:val="24"/>
          <w:szCs w:val="24"/>
        </w:rPr>
        <w:t>1</w:t>
      </w:r>
      <w:r w:rsidR="0006453E" w:rsidRPr="0006453E">
        <w:rPr>
          <w:rFonts w:ascii="Segoe UI" w:hAnsi="Segoe UI" w:cs="Segoe UI"/>
          <w:b/>
          <w:sz w:val="24"/>
          <w:szCs w:val="24"/>
        </w:rPr>
        <w:t xml:space="preserve"> млн. </w:t>
      </w:r>
      <w:r w:rsidR="00AC7D8E" w:rsidRPr="0006453E">
        <w:rPr>
          <w:rFonts w:ascii="Segoe UI" w:hAnsi="Segoe UI" w:cs="Segoe UI"/>
          <w:b/>
          <w:sz w:val="24"/>
          <w:szCs w:val="24"/>
        </w:rPr>
        <w:t>72</w:t>
      </w:r>
      <w:r w:rsidR="0006453E" w:rsidRPr="0006453E">
        <w:rPr>
          <w:rFonts w:ascii="Segoe UI" w:hAnsi="Segoe UI" w:cs="Segoe UI"/>
          <w:b/>
          <w:sz w:val="24"/>
          <w:szCs w:val="24"/>
        </w:rPr>
        <w:t>9 тыс.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при общем количестве</w:t>
      </w:r>
      <w:r w:rsidR="00925E9B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2</w:t>
      </w:r>
      <w:r w:rsidR="001D670C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,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7</w:t>
      </w:r>
      <w:r w:rsidR="00C44AA0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млн.</w:t>
      </w:r>
      <w:r w:rsidR="00925E9B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земельных участков</w:t>
      </w:r>
      <w:r w:rsidR="0006453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)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:rsidR="006B3166" w:rsidRPr="0006453E" w:rsidRDefault="006B3166" w:rsidP="0042146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По 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>Российской Ф</w:t>
      </w:r>
      <w:r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едерации 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>доля земельных участков, границы которых внесены в ЕГРН, составила 62,2% (38,1 млн единиц при общем их количестве 61 млн ед</w:t>
      </w:r>
      <w:r w:rsidR="0006453E" w:rsidRPr="0006453E">
        <w:rPr>
          <w:rFonts w:ascii="Segoe UI" w:hAnsi="Segoe UI" w:cs="Segoe UI"/>
          <w:noProof/>
          <w:sz w:val="24"/>
          <w:szCs w:val="24"/>
          <w:lang w:eastAsia="ru-RU"/>
        </w:rPr>
        <w:t>).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 Годом ранее этот показатель составил 60,5%.</w:t>
      </w:r>
    </w:p>
    <w:p w:rsidR="00CD5399" w:rsidRPr="0006453E" w:rsidRDefault="002C08CE" w:rsidP="00CD539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2C08CE" w:rsidRPr="0006453E" w:rsidRDefault="002C08CE" w:rsidP="00817B7A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Сведения о границах административно-территориальных образований субъектов</w:t>
      </w:r>
      <w:r w:rsidR="00817B7A">
        <w:rPr>
          <w:rFonts w:ascii="Segoe UI" w:hAnsi="Segoe UI" w:cs="Segoe UI"/>
          <w:b/>
          <w:bCs/>
          <w:sz w:val="24"/>
          <w:szCs w:val="24"/>
        </w:rPr>
        <w:t>:</w:t>
      </w:r>
    </w:p>
    <w:p w:rsidR="002C08CE" w:rsidRPr="0006453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В 10 регионах страны </w:t>
      </w:r>
      <w:r w:rsidRPr="0006453E">
        <w:rPr>
          <w:rFonts w:ascii="Segoe UI" w:hAnsi="Segoe UI" w:cs="Segoe UI"/>
          <w:b/>
          <w:bCs/>
          <w:sz w:val="24"/>
          <w:szCs w:val="24"/>
        </w:rPr>
        <w:t>доля земельных участков с установленными границами</w:t>
      </w:r>
      <w:r w:rsidRPr="0006453E">
        <w:rPr>
          <w:rFonts w:ascii="Segoe UI" w:hAnsi="Segoe UI" w:cs="Segoe UI"/>
          <w:bCs/>
          <w:sz w:val="24"/>
          <w:szCs w:val="24"/>
        </w:rPr>
        <w:t> 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</w:p>
    <w:p w:rsidR="009328C0" w:rsidRPr="0006453E" w:rsidRDefault="009328C0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Напомним, Краснодарский край стал одним из четырех пилотных регионов России, где до конца года будет реализован эксперимент по созданию Единого информационного ресурса о земле и недвижимости (ЕИР). В эксперименте принимают участие также Пермский край, Республика Татарстан и Иркутская область. Единая платформа объединит в себе данные о земле и недвижимости из 12 федеральных информационных ресурсов и нескольких региональных. Создание ЕИР позволит исключить дублирование сведений и, что важно, упростить поиск информации для физических и юридических лиц.</w:t>
      </w:r>
    </w:p>
    <w:p w:rsidR="002C08CE" w:rsidRPr="0006453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Доля границ между субъектами</w:t>
      </w:r>
      <w:r w:rsidRPr="0006453E">
        <w:rPr>
          <w:rFonts w:ascii="Segoe UI" w:hAnsi="Segoe UI" w:cs="Segoe UI"/>
          <w:bCs/>
          <w:sz w:val="24"/>
          <w:szCs w:val="24"/>
        </w:rPr>
        <w:t> РФ, которые внесены в ЕГРН, составила 41% (155 ед.) при их общем количестве 378.</w:t>
      </w:r>
    </w:p>
    <w:p w:rsidR="002C08CE" w:rsidRPr="00E75D51" w:rsidRDefault="002C08CE" w:rsidP="00E75D51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Доля границ муниципальных образований</w:t>
      </w:r>
      <w:r w:rsidRPr="0006453E">
        <w:rPr>
          <w:rFonts w:ascii="Segoe UI" w:hAnsi="Segoe UI" w:cs="Segoe UI"/>
          <w:bCs/>
          <w:sz w:val="24"/>
          <w:szCs w:val="24"/>
        </w:rPr>
        <w:t xml:space="preserve"> – 75% (15,7 тыс. ед.) при их общем количестве 20,9 тыс. Среди федеральных округов по этому показателю лидируют Уральский федеральный округ (в ЕГРН внесено 95% границ муниципалитетов) и </w:t>
      </w:r>
      <w:r w:rsidRPr="0006453E">
        <w:rPr>
          <w:rFonts w:ascii="Segoe UI" w:hAnsi="Segoe UI" w:cs="Segoe UI"/>
          <w:bCs/>
          <w:sz w:val="24"/>
          <w:szCs w:val="24"/>
        </w:rPr>
        <w:lastRenderedPageBreak/>
        <w:t>Дальневосточный (87%).</w:t>
      </w:r>
      <w:r w:rsidR="00F044D6" w:rsidRPr="008C73B6">
        <w:rPr>
          <w:rFonts w:ascii="Segoe UI" w:hAnsi="Segoe UI" w:cs="Segoe UI"/>
          <w:bCs/>
          <w:sz w:val="24"/>
          <w:szCs w:val="24"/>
        </w:rPr>
        <w:t xml:space="preserve">В Краснодарском крае внесены </w:t>
      </w:r>
      <w:r w:rsidR="00E61DE2">
        <w:rPr>
          <w:rFonts w:ascii="Segoe UI" w:hAnsi="Segoe UI" w:cs="Segoe UI"/>
          <w:bCs/>
          <w:sz w:val="24"/>
          <w:szCs w:val="24"/>
        </w:rPr>
        <w:t>100</w:t>
      </w:r>
      <w:r w:rsidR="001E172B" w:rsidRPr="008C73B6">
        <w:rPr>
          <w:rFonts w:ascii="Segoe UI" w:hAnsi="Segoe UI" w:cs="Segoe UI"/>
          <w:bCs/>
          <w:sz w:val="24"/>
          <w:szCs w:val="24"/>
        </w:rPr>
        <w:t>%</w:t>
      </w:r>
      <w:r w:rsidR="00E75D51" w:rsidRPr="008C73B6">
        <w:rPr>
          <w:rFonts w:ascii="Segoe UI" w:hAnsi="Segoe UI" w:cs="Segoe UI"/>
          <w:bCs/>
          <w:sz w:val="24"/>
          <w:szCs w:val="24"/>
        </w:rPr>
        <w:t xml:space="preserve"> границ муниципальных образований.</w:t>
      </w:r>
    </w:p>
    <w:p w:rsidR="002C08CE" w:rsidRPr="00BC17A1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Доля границ населенных пунктов</w:t>
      </w:r>
      <w:r w:rsidRPr="002C08CE">
        <w:rPr>
          <w:rFonts w:ascii="Segoe UI" w:hAnsi="Segoe UI" w:cs="Segoe UI"/>
          <w:bCs/>
          <w:sz w:val="24"/>
          <w:szCs w:val="24"/>
        </w:rPr>
        <w:t>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  <w:r w:rsidR="00BC17A1">
        <w:rPr>
          <w:rFonts w:ascii="Segoe UI" w:hAnsi="Segoe UI" w:cs="Segoe UI"/>
          <w:bCs/>
          <w:sz w:val="24"/>
          <w:szCs w:val="24"/>
        </w:rPr>
        <w:t xml:space="preserve"> В Краснодарском крае внесены границы </w:t>
      </w:r>
      <w:r w:rsidR="00BC17A1" w:rsidRPr="008C73B6">
        <w:rPr>
          <w:rFonts w:ascii="Segoe UI" w:hAnsi="Segoe UI" w:cs="Segoe UI"/>
          <w:bCs/>
          <w:sz w:val="24"/>
          <w:szCs w:val="24"/>
        </w:rPr>
        <w:t xml:space="preserve">уже </w:t>
      </w:r>
      <w:r w:rsidR="00A22EFC" w:rsidRPr="008C73B6">
        <w:rPr>
          <w:rFonts w:ascii="Segoe UI" w:hAnsi="Segoe UI" w:cs="Segoe UI"/>
          <w:bCs/>
          <w:sz w:val="24"/>
          <w:szCs w:val="24"/>
        </w:rPr>
        <w:t>94,5</w:t>
      </w:r>
      <w:r w:rsidR="001E172B" w:rsidRPr="008C73B6">
        <w:rPr>
          <w:rFonts w:ascii="Segoe UI" w:hAnsi="Segoe UI" w:cs="Segoe UI"/>
          <w:bCs/>
          <w:sz w:val="24"/>
          <w:szCs w:val="24"/>
        </w:rPr>
        <w:t xml:space="preserve"> %</w:t>
      </w:r>
      <w:r w:rsidR="00BC17A1" w:rsidRPr="008C73B6">
        <w:rPr>
          <w:rFonts w:ascii="Segoe UI" w:hAnsi="Segoe UI" w:cs="Segoe UI"/>
          <w:bCs/>
          <w:sz w:val="24"/>
          <w:szCs w:val="24"/>
        </w:rPr>
        <w:t xml:space="preserve"> (</w:t>
      </w:r>
      <w:r w:rsidR="001E172B" w:rsidRPr="008C73B6">
        <w:rPr>
          <w:rFonts w:ascii="Segoe UI" w:hAnsi="Segoe UI" w:cs="Segoe UI"/>
          <w:bCs/>
          <w:sz w:val="24"/>
          <w:szCs w:val="24"/>
        </w:rPr>
        <w:t>1</w:t>
      </w:r>
      <w:r w:rsidR="001E172B">
        <w:rPr>
          <w:rFonts w:ascii="Segoe UI" w:hAnsi="Segoe UI" w:cs="Segoe UI"/>
          <w:bCs/>
          <w:sz w:val="24"/>
          <w:szCs w:val="24"/>
        </w:rPr>
        <w:t>,7 тыс</w:t>
      </w:r>
      <w:r w:rsidR="00A22EFC">
        <w:rPr>
          <w:rFonts w:ascii="Segoe UI" w:hAnsi="Segoe UI" w:cs="Segoe UI"/>
          <w:bCs/>
          <w:sz w:val="24"/>
          <w:szCs w:val="24"/>
        </w:rPr>
        <w:t>.</w:t>
      </w:r>
      <w:r w:rsidR="00BC17A1">
        <w:rPr>
          <w:rFonts w:ascii="Segoe UI" w:hAnsi="Segoe UI" w:cs="Segoe UI"/>
          <w:bCs/>
          <w:sz w:val="24"/>
          <w:szCs w:val="24"/>
        </w:rPr>
        <w:t>) населенных пунктов.</w:t>
      </w:r>
    </w:p>
    <w:p w:rsidR="00AD4159" w:rsidRPr="00AD4159" w:rsidRDefault="00AD4159" w:rsidP="00AD415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C73B6">
        <w:rPr>
          <w:rFonts w:ascii="Segoe UI" w:hAnsi="Segoe UI" w:cs="Segoe UI"/>
          <w:bCs/>
          <w:i/>
          <w:sz w:val="24"/>
          <w:szCs w:val="24"/>
        </w:rPr>
        <w:t>«Краснодарский край в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 xml:space="preserve">ходит </w:t>
      </w:r>
      <w:r w:rsidRPr="008C73B6">
        <w:rPr>
          <w:rFonts w:ascii="Segoe UI" w:hAnsi="Segoe UI" w:cs="Segoe UI"/>
          <w:bCs/>
          <w:i/>
          <w:sz w:val="24"/>
          <w:szCs w:val="24"/>
        </w:rPr>
        <w:t>в число лидеров по количеству установленных границ населенных пунктов. На 1 ию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>н</w:t>
      </w:r>
      <w:r w:rsidRPr="008C73B6">
        <w:rPr>
          <w:rFonts w:ascii="Segoe UI" w:hAnsi="Segoe UI" w:cs="Segoe UI"/>
          <w:bCs/>
          <w:i/>
          <w:sz w:val="24"/>
          <w:szCs w:val="24"/>
        </w:rPr>
        <w:t>я 202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>1</w:t>
      </w:r>
      <w:r w:rsidRPr="008C73B6">
        <w:rPr>
          <w:rFonts w:ascii="Segoe UI" w:hAnsi="Segoe UI" w:cs="Segoe UI"/>
          <w:bCs/>
          <w:i/>
          <w:sz w:val="24"/>
          <w:szCs w:val="24"/>
        </w:rPr>
        <w:t xml:space="preserve"> года в ЕГРН были внесены сведения о 166</w:t>
      </w:r>
      <w:r w:rsidR="001E172B" w:rsidRPr="008C73B6">
        <w:rPr>
          <w:rFonts w:ascii="Segoe UI" w:hAnsi="Segoe UI" w:cs="Segoe UI"/>
          <w:bCs/>
          <w:i/>
          <w:sz w:val="24"/>
          <w:szCs w:val="24"/>
        </w:rPr>
        <w:t>7</w:t>
      </w:r>
      <w:r w:rsidRPr="008C73B6">
        <w:rPr>
          <w:rFonts w:ascii="Segoe UI" w:hAnsi="Segoe UI" w:cs="Segoe UI"/>
          <w:bCs/>
          <w:i/>
          <w:sz w:val="24"/>
          <w:szCs w:val="24"/>
        </w:rPr>
        <w:t xml:space="preserve"> населенных пунктов. 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климата.» </w:t>
      </w:r>
      <w:r w:rsidRPr="008C73B6">
        <w:rPr>
          <w:rFonts w:ascii="Segoe UI" w:hAnsi="Segoe UI" w:cs="Segoe UI"/>
          <w:bCs/>
          <w:sz w:val="24"/>
          <w:szCs w:val="24"/>
        </w:rPr>
        <w:t>- отметил</w:t>
      </w:r>
      <w:r w:rsidR="00925E9B">
        <w:rPr>
          <w:rFonts w:ascii="Segoe UI" w:hAnsi="Segoe UI" w:cs="Segoe UI"/>
          <w:bCs/>
          <w:sz w:val="24"/>
          <w:szCs w:val="24"/>
        </w:rPr>
        <w:t xml:space="preserve"> </w:t>
      </w:r>
      <w:r w:rsidR="00712043" w:rsidRPr="008C73B6">
        <w:rPr>
          <w:rFonts w:ascii="Segoe UI" w:hAnsi="Segoe UI" w:cs="Segoe UI"/>
          <w:b/>
          <w:bCs/>
          <w:sz w:val="24"/>
          <w:szCs w:val="24"/>
        </w:rPr>
        <w:t>начальник отдела инфраструктуры пространственных данных Кадастровой палаты по Краснодарскому краю Дмитрий Тонхоноев.</w:t>
      </w:r>
      <w:bookmarkStart w:id="0" w:name="_GoBack"/>
      <w:bookmarkEnd w:id="0"/>
    </w:p>
    <w:p w:rsidR="002C08CE" w:rsidRPr="002C08CE" w:rsidRDefault="002C08CE" w:rsidP="00817B7A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Сведения об особо охраняемых природных территориях и объектах культурного наследия</w:t>
      </w:r>
      <w:r w:rsidR="00817B7A">
        <w:rPr>
          <w:rFonts w:ascii="Segoe UI" w:hAnsi="Segoe UI" w:cs="Segoe UI"/>
          <w:b/>
          <w:bCs/>
          <w:sz w:val="24"/>
          <w:szCs w:val="24"/>
        </w:rPr>
        <w:t>:</w:t>
      </w:r>
    </w:p>
    <w:p w:rsidR="002C08CE" w:rsidRP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Количество особо охраняемых природных территорий</w:t>
      </w:r>
      <w:r w:rsidRPr="002C08CE">
        <w:rPr>
          <w:rFonts w:ascii="Segoe UI" w:hAnsi="Segoe UI" w:cs="Segoe UI"/>
          <w:bCs/>
          <w:sz w:val="24"/>
          <w:szCs w:val="24"/>
        </w:rPr>
        <w:t> федерального значения, внесенных в ЕГРН, к 1 мая 2021 года составило 131 (39% от общего числа). За 1 квартал в 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«Харбинский», национальный парк «Кыталык», национальный парк «Валдайский» и другие.</w:t>
      </w:r>
    </w:p>
    <w:p w:rsidR="002C08CE" w:rsidRP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Доля объектов культурного наследия</w:t>
      </w:r>
      <w:r w:rsidRPr="002C08CE">
        <w:rPr>
          <w:rFonts w:ascii="Segoe UI" w:hAnsi="Segoe UI" w:cs="Segoe UI"/>
          <w:bCs/>
          <w:sz w:val="24"/>
          <w:szCs w:val="24"/>
        </w:rPr>
        <w:t> 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Cs/>
          <w:sz w:val="24"/>
          <w:szCs w:val="24"/>
        </w:rPr>
        <w:t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млн</w:t>
      </w:r>
      <w:r w:rsidR="00925E9B">
        <w:rPr>
          <w:rFonts w:ascii="Segoe UI" w:hAnsi="Segoe UI" w:cs="Segoe UI"/>
          <w:bCs/>
          <w:sz w:val="24"/>
          <w:szCs w:val="24"/>
        </w:rPr>
        <w:t>.</w:t>
      </w:r>
      <w:r w:rsidRPr="002C08CE">
        <w:rPr>
          <w:rFonts w:ascii="Segoe UI" w:hAnsi="Segoe UI" w:cs="Segoe UI"/>
          <w:bCs/>
          <w:sz w:val="24"/>
          <w:szCs w:val="24"/>
        </w:rPr>
        <w:t xml:space="preserve"> земельных участков (33,8% от общего числа), а также о правообладателях более 26 млн</w:t>
      </w:r>
      <w:r w:rsidR="00925E9B">
        <w:rPr>
          <w:rFonts w:ascii="Segoe UI" w:hAnsi="Segoe UI" w:cs="Segoe UI"/>
          <w:bCs/>
          <w:sz w:val="24"/>
          <w:szCs w:val="24"/>
        </w:rPr>
        <w:t>.</w:t>
      </w:r>
      <w:r w:rsidRPr="002C08CE">
        <w:rPr>
          <w:rFonts w:ascii="Segoe UI" w:hAnsi="Segoe UI" w:cs="Segoe UI"/>
          <w:bCs/>
          <w:sz w:val="24"/>
          <w:szCs w:val="24"/>
        </w:rPr>
        <w:t xml:space="preserve"> иных объектов недвижимости (в том числе 1,7 млн</w:t>
      </w:r>
      <w:r w:rsidR="00925E9B">
        <w:rPr>
          <w:rFonts w:ascii="Segoe UI" w:hAnsi="Segoe UI" w:cs="Segoe UI"/>
          <w:bCs/>
          <w:sz w:val="24"/>
          <w:szCs w:val="24"/>
        </w:rPr>
        <w:t>.</w:t>
      </w:r>
      <w:r w:rsidRPr="002C08CE">
        <w:rPr>
          <w:rFonts w:ascii="Segoe UI" w:hAnsi="Segoe UI" w:cs="Segoe UI"/>
          <w:bCs/>
          <w:sz w:val="24"/>
          <w:szCs w:val="24"/>
        </w:rPr>
        <w:t xml:space="preserve"> помещений в МКД).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911D59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3D" w:rsidRDefault="0091453D" w:rsidP="00964CBF">
      <w:pPr>
        <w:spacing w:after="0" w:line="240" w:lineRule="auto"/>
      </w:pPr>
      <w:r>
        <w:separator/>
      </w:r>
    </w:p>
  </w:endnote>
  <w:endnote w:type="continuationSeparator" w:id="1">
    <w:p w:rsidR="0091453D" w:rsidRDefault="0091453D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3D" w:rsidRDefault="0091453D" w:rsidP="00964CBF">
      <w:pPr>
        <w:spacing w:after="0" w:line="240" w:lineRule="auto"/>
      </w:pPr>
      <w:r>
        <w:separator/>
      </w:r>
    </w:p>
  </w:footnote>
  <w:footnote w:type="continuationSeparator" w:id="1">
    <w:p w:rsidR="0091453D" w:rsidRDefault="0091453D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6453E"/>
    <w:rsid w:val="00074769"/>
    <w:rsid w:val="000770ED"/>
    <w:rsid w:val="00081810"/>
    <w:rsid w:val="00083985"/>
    <w:rsid w:val="00090D30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C26C7"/>
    <w:rsid w:val="001D04A6"/>
    <w:rsid w:val="001D091A"/>
    <w:rsid w:val="001D1731"/>
    <w:rsid w:val="001D2FC3"/>
    <w:rsid w:val="001D670C"/>
    <w:rsid w:val="001E172B"/>
    <w:rsid w:val="001F19B4"/>
    <w:rsid w:val="00201937"/>
    <w:rsid w:val="00202B57"/>
    <w:rsid w:val="00204B28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937EF"/>
    <w:rsid w:val="002A1F29"/>
    <w:rsid w:val="002C08CE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5BE9"/>
    <w:rsid w:val="003928B0"/>
    <w:rsid w:val="00395A3C"/>
    <w:rsid w:val="003A07AF"/>
    <w:rsid w:val="003A7A8E"/>
    <w:rsid w:val="003F7873"/>
    <w:rsid w:val="004017C4"/>
    <w:rsid w:val="00406459"/>
    <w:rsid w:val="0041398E"/>
    <w:rsid w:val="0042146C"/>
    <w:rsid w:val="00445D43"/>
    <w:rsid w:val="00453F21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948B8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5CEA"/>
    <w:rsid w:val="00712043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524A"/>
    <w:rsid w:val="007F5BFB"/>
    <w:rsid w:val="007F6E9C"/>
    <w:rsid w:val="007F6F14"/>
    <w:rsid w:val="0080150D"/>
    <w:rsid w:val="00807553"/>
    <w:rsid w:val="008116CC"/>
    <w:rsid w:val="0081464F"/>
    <w:rsid w:val="00817B7A"/>
    <w:rsid w:val="00822D2F"/>
    <w:rsid w:val="00823523"/>
    <w:rsid w:val="00826465"/>
    <w:rsid w:val="00840C6A"/>
    <w:rsid w:val="00867B9E"/>
    <w:rsid w:val="00886C1B"/>
    <w:rsid w:val="008906E1"/>
    <w:rsid w:val="00890B2B"/>
    <w:rsid w:val="008A0399"/>
    <w:rsid w:val="008A52E7"/>
    <w:rsid w:val="008B596E"/>
    <w:rsid w:val="008C5FA5"/>
    <w:rsid w:val="008C73B6"/>
    <w:rsid w:val="008D12AA"/>
    <w:rsid w:val="008D133A"/>
    <w:rsid w:val="008F49AB"/>
    <w:rsid w:val="0090249D"/>
    <w:rsid w:val="00911D59"/>
    <w:rsid w:val="0091453D"/>
    <w:rsid w:val="009228D6"/>
    <w:rsid w:val="009251A6"/>
    <w:rsid w:val="00925E9B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5007"/>
    <w:rsid w:val="009C18F0"/>
    <w:rsid w:val="009E33AC"/>
    <w:rsid w:val="009E40BC"/>
    <w:rsid w:val="009F3C61"/>
    <w:rsid w:val="009F758E"/>
    <w:rsid w:val="00A22EFC"/>
    <w:rsid w:val="00A517A1"/>
    <w:rsid w:val="00A725BA"/>
    <w:rsid w:val="00A754E4"/>
    <w:rsid w:val="00AA0991"/>
    <w:rsid w:val="00AA2AF4"/>
    <w:rsid w:val="00AC1C75"/>
    <w:rsid w:val="00AC1E28"/>
    <w:rsid w:val="00AC7D8E"/>
    <w:rsid w:val="00AD4159"/>
    <w:rsid w:val="00B067A2"/>
    <w:rsid w:val="00B244B4"/>
    <w:rsid w:val="00B366E0"/>
    <w:rsid w:val="00B46B85"/>
    <w:rsid w:val="00B7038C"/>
    <w:rsid w:val="00B83CC3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0660C"/>
    <w:rsid w:val="00C13D15"/>
    <w:rsid w:val="00C3641F"/>
    <w:rsid w:val="00C41246"/>
    <w:rsid w:val="00C42C7A"/>
    <w:rsid w:val="00C44AA0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94A7C"/>
    <w:rsid w:val="00EA049A"/>
    <w:rsid w:val="00EA1FF8"/>
    <w:rsid w:val="00EA2536"/>
    <w:rsid w:val="00EA532A"/>
    <w:rsid w:val="00EB41BA"/>
    <w:rsid w:val="00ED3752"/>
    <w:rsid w:val="00EE153D"/>
    <w:rsid w:val="00EF4FAD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A1FCF"/>
    <w:rsid w:val="00FA60B5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7AFB-328B-4900-98DA-416A419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100</cp:revision>
  <dcterms:created xsi:type="dcterms:W3CDTF">2021-03-26T06:22:00Z</dcterms:created>
  <dcterms:modified xsi:type="dcterms:W3CDTF">2021-06-17T08:49:00Z</dcterms:modified>
</cp:coreProperties>
</file>