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0E" w:rsidRPr="00EB6E9D" w:rsidRDefault="001A1D0E" w:rsidP="00CA2BCB">
      <w:pPr>
        <w:tabs>
          <w:tab w:val="left" w:pos="8220"/>
        </w:tabs>
        <w:rPr>
          <w:b/>
        </w:rPr>
      </w:pPr>
      <w:r>
        <w:rPr>
          <w:b/>
        </w:rPr>
        <w:tab/>
        <w:t xml:space="preserve">  </w:t>
      </w:r>
    </w:p>
    <w:p w:rsidR="001A1D0E" w:rsidRPr="006B3D31" w:rsidRDefault="001A1D0E" w:rsidP="003245C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CF3F2A">
        <w:rPr>
          <w:rFonts w:cs="Calibri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.75pt">
            <v:imagedata r:id="rId7" o:title=""/>
          </v:shape>
        </w:pict>
      </w:r>
      <w:r w:rsidRPr="006B3D31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Pr="006B3D31">
        <w:rPr>
          <w:rFonts w:ascii="Times New Roman" w:hAnsi="Times New Roman"/>
          <w:b/>
          <w:bCs/>
          <w:sz w:val="28"/>
          <w:szCs w:val="28"/>
        </w:rPr>
        <w:br/>
      </w:r>
    </w:p>
    <w:p w:rsidR="001A1D0E" w:rsidRDefault="001A1D0E" w:rsidP="003245C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БЕЙСУЖЕКСКОГО СЕЛЬСКОГО ПОСЕЛЕНИЯ</w:t>
      </w:r>
    </w:p>
    <w:p w:rsidR="001A1D0E" w:rsidRDefault="001A1D0E" w:rsidP="003245CF">
      <w:pPr>
        <w:widowControl w:val="0"/>
        <w:autoSpaceDE w:val="0"/>
        <w:autoSpaceDN w:val="0"/>
        <w:adjustRightInd w:val="0"/>
        <w:ind w:left="709" w:hanging="45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6B3D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ВЫСЕЛКОВСКОГО РАЙОНА </w:t>
      </w:r>
    </w:p>
    <w:p w:rsidR="001A1D0E" w:rsidRPr="006B3D31" w:rsidRDefault="001A1D0E" w:rsidP="003245C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1A1D0E" w:rsidRDefault="001A1D0E" w:rsidP="00597B35">
      <w:pPr>
        <w:pStyle w:val="PlainText"/>
        <w:jc w:val="center"/>
        <w:rPr>
          <w:rFonts w:ascii="Times New Roman" w:hAnsi="Times New Roman"/>
          <w:bCs/>
          <w:sz w:val="28"/>
        </w:rPr>
      </w:pPr>
      <w:r w:rsidRPr="005D4436">
        <w:rPr>
          <w:rFonts w:ascii="Times New Roman" w:hAnsi="Times New Roman"/>
          <w:bCs/>
          <w:sz w:val="28"/>
          <w:lang w:val="en-US"/>
        </w:rPr>
        <w:t>XXV</w:t>
      </w:r>
      <w:r w:rsidRPr="00C135A4">
        <w:rPr>
          <w:rFonts w:ascii="Times New Roman" w:hAnsi="Times New Roman"/>
          <w:bCs/>
          <w:sz w:val="28"/>
        </w:rPr>
        <w:t xml:space="preserve"> </w:t>
      </w:r>
      <w:r w:rsidRPr="005D4436">
        <w:rPr>
          <w:rFonts w:ascii="Times New Roman" w:hAnsi="Times New Roman"/>
          <w:bCs/>
          <w:sz w:val="28"/>
        </w:rPr>
        <w:t xml:space="preserve">сессия </w:t>
      </w:r>
      <w:r w:rsidRPr="005D4436">
        <w:rPr>
          <w:rFonts w:ascii="Times New Roman" w:hAnsi="Times New Roman"/>
          <w:bCs/>
          <w:sz w:val="28"/>
          <w:lang w:val="en-US"/>
        </w:rPr>
        <w:t>III</w:t>
      </w:r>
      <w:r w:rsidRPr="005D4436">
        <w:rPr>
          <w:rFonts w:ascii="Times New Roman" w:hAnsi="Times New Roman"/>
          <w:bCs/>
          <w:sz w:val="28"/>
        </w:rPr>
        <w:t xml:space="preserve"> созыва</w:t>
      </w:r>
    </w:p>
    <w:p w:rsidR="001A1D0E" w:rsidRDefault="001A1D0E" w:rsidP="00597B35">
      <w:pPr>
        <w:pStyle w:val="PlainText"/>
        <w:jc w:val="center"/>
        <w:rPr>
          <w:rFonts w:ascii="Times New Roman" w:hAnsi="Times New Roman"/>
          <w:bCs/>
          <w:sz w:val="28"/>
        </w:rPr>
      </w:pPr>
    </w:p>
    <w:p w:rsidR="001A1D0E" w:rsidRDefault="001A1D0E" w:rsidP="00597B35">
      <w:pPr>
        <w:pStyle w:val="PlainText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РЕШЕНИЕ</w:t>
      </w:r>
    </w:p>
    <w:p w:rsidR="001A1D0E" w:rsidRDefault="001A1D0E" w:rsidP="00597B35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1A1D0E" w:rsidRPr="005E50E1" w:rsidRDefault="001A1D0E" w:rsidP="00597B35">
      <w:pPr>
        <w:pStyle w:val="Plain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Pr="00C135A4">
        <w:rPr>
          <w:rFonts w:ascii="Times New Roman" w:hAnsi="Times New Roman"/>
          <w:sz w:val="28"/>
        </w:rPr>
        <w:t xml:space="preserve"> 14 </w:t>
      </w:r>
      <w:r>
        <w:rPr>
          <w:rFonts w:ascii="Times New Roman" w:hAnsi="Times New Roman"/>
          <w:sz w:val="28"/>
        </w:rPr>
        <w:t>октября 2016 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№ 3-118</w:t>
      </w:r>
    </w:p>
    <w:p w:rsidR="001A1D0E" w:rsidRPr="005E50E1" w:rsidRDefault="001A1D0E" w:rsidP="00597B35">
      <w:pPr>
        <w:pStyle w:val="PlainText"/>
        <w:rPr>
          <w:rFonts w:ascii="Times New Roman" w:hAnsi="Times New Roman"/>
          <w:sz w:val="28"/>
        </w:rPr>
      </w:pPr>
    </w:p>
    <w:p w:rsidR="001A1D0E" w:rsidRPr="008860F9" w:rsidRDefault="001A1D0E" w:rsidP="00597B35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8860F9">
        <w:rPr>
          <w:rFonts w:ascii="Times New Roman" w:hAnsi="Times New Roman"/>
          <w:sz w:val="24"/>
          <w:szCs w:val="24"/>
        </w:rPr>
        <w:t>х. Бейсужек Второй</w:t>
      </w:r>
    </w:p>
    <w:p w:rsidR="001A1D0E" w:rsidRPr="00E611DB" w:rsidRDefault="001A1D0E" w:rsidP="00597B35">
      <w:pPr>
        <w:rPr>
          <w:rFonts w:ascii="Times New Roman" w:hAnsi="Times New Roman"/>
        </w:rPr>
      </w:pPr>
    </w:p>
    <w:p w:rsidR="001A1D0E" w:rsidRPr="00907FDF" w:rsidRDefault="001A1D0E" w:rsidP="003245CF">
      <w:pPr>
        <w:rPr>
          <w:rFonts w:ascii="Times New Roman" w:hAnsi="Times New Roman"/>
          <w:sz w:val="28"/>
          <w:szCs w:val="28"/>
        </w:rPr>
      </w:pPr>
    </w:p>
    <w:p w:rsidR="001A1D0E" w:rsidRPr="00597B35" w:rsidRDefault="001A1D0E" w:rsidP="00907FDF">
      <w:pPr>
        <w:pStyle w:val="Heading1"/>
        <w:rPr>
          <w:bCs/>
          <w:szCs w:val="28"/>
        </w:rPr>
      </w:pPr>
      <w:bookmarkStart w:id="0" w:name="_Toc105952706"/>
      <w:r w:rsidRPr="00597B35">
        <w:rPr>
          <w:bCs/>
          <w:szCs w:val="28"/>
        </w:rPr>
        <w:t>О налоге на имущество физических лиц</w:t>
      </w:r>
      <w:bookmarkEnd w:id="0"/>
    </w:p>
    <w:p w:rsidR="001A1D0E" w:rsidRPr="003245CF" w:rsidRDefault="001A1D0E" w:rsidP="003245CF"/>
    <w:p w:rsidR="001A1D0E" w:rsidRPr="00907FDF" w:rsidRDefault="001A1D0E" w:rsidP="00907FDF">
      <w:pPr>
        <w:rPr>
          <w:rFonts w:ascii="Times New Roman" w:hAnsi="Times New Roman"/>
          <w:sz w:val="28"/>
          <w:szCs w:val="28"/>
        </w:rPr>
      </w:pPr>
    </w:p>
    <w:p w:rsidR="001A1D0E" w:rsidRPr="005D3BF4" w:rsidRDefault="001A1D0E" w:rsidP="00922274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5D3BF4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Федерации", главой 32 Налогового кодекса Российской Федерации, </w:t>
      </w:r>
      <w:hyperlink r:id="rId8" w:anchor="/document/23940620/entry/0" w:history="1">
        <w:r w:rsidRPr="005D3BF4">
          <w:rPr>
            <w:rStyle w:val="Hyperlink"/>
            <w:rFonts w:ascii="Times New Roman" w:eastAsia="Arial Unicode MS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5D3BF4">
        <w:rPr>
          <w:rFonts w:ascii="Times New Roman" w:hAnsi="Times New Roman"/>
          <w:sz w:val="28"/>
          <w:szCs w:val="28"/>
        </w:rPr>
        <w:t>Краснодарского края от 26 ноября 2003 года N 620-КЗ "О налоге на имущество организаций" (в редакции </w:t>
      </w:r>
      <w:hyperlink r:id="rId9" w:anchor="/document/43653484/entry/0" w:history="1">
        <w:r w:rsidRPr="005D3BF4">
          <w:rPr>
            <w:rStyle w:val="Hyperlink"/>
            <w:rFonts w:ascii="Times New Roman" w:eastAsia="Arial Unicode MS" w:hAnsi="Times New Roman"/>
            <w:color w:val="auto"/>
            <w:sz w:val="28"/>
            <w:szCs w:val="28"/>
            <w:u w:val="none"/>
          </w:rPr>
          <w:t>от 29 апреля 2016 года N 3388-КЗ</w:t>
        </w:r>
      </w:hyperlink>
      <w:r w:rsidRPr="005D3BF4">
        <w:rPr>
          <w:rFonts w:ascii="Times New Roman" w:hAnsi="Times New Roman"/>
          <w:sz w:val="28"/>
          <w:szCs w:val="28"/>
        </w:rPr>
        <w:t>), </w:t>
      </w:r>
      <w:hyperlink r:id="rId10" w:anchor="/document/43653484/entry/0" w:history="1">
        <w:r w:rsidRPr="005D3BF4">
          <w:rPr>
            <w:rStyle w:val="Hyperlink"/>
            <w:rFonts w:ascii="Times New Roman" w:eastAsia="Arial Unicode MS" w:hAnsi="Times New Roman"/>
            <w:color w:val="auto"/>
            <w:sz w:val="28"/>
            <w:szCs w:val="28"/>
            <w:u w:val="none"/>
          </w:rPr>
          <w:t>Законом</w:t>
        </w:r>
      </w:hyperlink>
      <w:r w:rsidRPr="005D3BF4">
        <w:rPr>
          <w:rFonts w:ascii="Times New Roman" w:hAnsi="Times New Roman"/>
          <w:sz w:val="28"/>
          <w:szCs w:val="28"/>
        </w:rPr>
        <w:t> Краснодарского края от 4 апреля 2016 года N 3368-КЗ "Об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налогообложения"</w:t>
      </w:r>
      <w:r>
        <w:rPr>
          <w:rFonts w:ascii="Times New Roman" w:hAnsi="Times New Roman"/>
          <w:sz w:val="28"/>
          <w:szCs w:val="28"/>
        </w:rPr>
        <w:t>,</w:t>
      </w:r>
      <w:r w:rsidRPr="005D3BF4">
        <w:rPr>
          <w:rFonts w:ascii="Times New Roman" w:hAnsi="Times New Roman"/>
          <w:sz w:val="28"/>
          <w:szCs w:val="28"/>
        </w:rPr>
        <w:t xml:space="preserve"> Уставом Бейсужекского поселения Выселковского района, Совет Бейсужекского сельского поселения Выселковского района решил:</w:t>
      </w:r>
    </w:p>
    <w:p w:rsidR="001A1D0E" w:rsidRPr="004271EB" w:rsidRDefault="001A1D0E" w:rsidP="00922274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4271E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Установить</w:t>
      </w:r>
      <w:r w:rsidRPr="004271EB">
        <w:rPr>
          <w:rFonts w:ascii="Times New Roman" w:hAnsi="Times New Roman"/>
          <w:sz w:val="28"/>
          <w:szCs w:val="28"/>
        </w:rPr>
        <w:t xml:space="preserve"> налоговые ставки налога на имущество физических лиц </w:t>
      </w:r>
      <w:r w:rsidRPr="004271EB">
        <w:rPr>
          <w:rFonts w:ascii="Times New Roman" w:hAnsi="Times New Roman"/>
          <w:i/>
          <w:sz w:val="28"/>
          <w:szCs w:val="28"/>
        </w:rPr>
        <w:t>(</w:t>
      </w:r>
      <w:r w:rsidRPr="004271EB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лее – налог), а также</w:t>
      </w:r>
      <w:r w:rsidRPr="004271EB">
        <w:rPr>
          <w:rFonts w:ascii="Times New Roman" w:hAnsi="Times New Roman"/>
          <w:sz w:val="28"/>
          <w:szCs w:val="28"/>
        </w:rPr>
        <w:t xml:space="preserve"> налоговые льготы в соответствии с действующим законодательством.</w:t>
      </w:r>
    </w:p>
    <w:p w:rsidR="001A1D0E" w:rsidRPr="004271EB" w:rsidRDefault="001A1D0E" w:rsidP="00922274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4271EB">
        <w:rPr>
          <w:rFonts w:ascii="Times New Roman" w:hAnsi="Times New Roman"/>
          <w:sz w:val="28"/>
          <w:szCs w:val="28"/>
        </w:rPr>
        <w:t>2. Налоговые ставки устанавливаются в следующих размерах исходя из кадастровой стоимости объекта налогообложения:</w:t>
      </w:r>
    </w:p>
    <w:p w:rsidR="001A1D0E" w:rsidRPr="00907FDF" w:rsidRDefault="001A1D0E" w:rsidP="00907FDF">
      <w:pPr>
        <w:pStyle w:val="BodyTextIndent3"/>
        <w:spacing w:after="0"/>
        <w:ind w:left="0" w:firstLine="540"/>
        <w:jc w:val="both"/>
        <w:rPr>
          <w:sz w:val="28"/>
          <w:szCs w:val="28"/>
          <w:lang w:val="ru-RU"/>
        </w:rPr>
      </w:pPr>
      <w:r w:rsidRPr="00907FDF">
        <w:rPr>
          <w:sz w:val="28"/>
          <w:szCs w:val="28"/>
          <w:lang w:val="ru-RU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82"/>
        <w:gridCol w:w="2457"/>
      </w:tblGrid>
      <w:tr w:rsidR="001A1D0E" w:rsidRPr="00907FDF" w:rsidTr="00E0125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1D0E" w:rsidRPr="00907FDF" w:rsidRDefault="001A1D0E" w:rsidP="00907FD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0E" w:rsidRPr="00907FDF" w:rsidRDefault="001A1D0E" w:rsidP="0090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Налоговая ставка, %</w:t>
            </w:r>
          </w:p>
        </w:tc>
      </w:tr>
      <w:tr w:rsidR="001A1D0E" w:rsidRPr="00907FDF" w:rsidTr="00E01255">
        <w:trPr>
          <w:trHeight w:val="344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0E" w:rsidRPr="00907FDF" w:rsidRDefault="001A1D0E" w:rsidP="00907F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1)жилые дома, жилые помещения (квартира, комната);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1D0E" w:rsidRPr="00907FDF" w:rsidRDefault="001A1D0E" w:rsidP="00907FDF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0E" w:rsidRPr="00907FDF" w:rsidTr="00E0125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0E" w:rsidRPr="00907FDF" w:rsidRDefault="001A1D0E" w:rsidP="00907F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</w:tcBorders>
          </w:tcPr>
          <w:p w:rsidR="001A1D0E" w:rsidRPr="00907FDF" w:rsidRDefault="001A1D0E" w:rsidP="00907F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0E" w:rsidRPr="00907FDF" w:rsidTr="00E0125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0E" w:rsidRPr="00907FDF" w:rsidRDefault="001A1D0E" w:rsidP="00907F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- 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</w:tcBorders>
          </w:tcPr>
          <w:p w:rsidR="001A1D0E" w:rsidRPr="00907FDF" w:rsidRDefault="001A1D0E" w:rsidP="0090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0E" w:rsidRPr="00907FDF" w:rsidTr="00E0125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0E" w:rsidRPr="00907FDF" w:rsidRDefault="001A1D0E" w:rsidP="00907F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- гаражи и машино-места;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</w:tcBorders>
          </w:tcPr>
          <w:p w:rsidR="001A1D0E" w:rsidRPr="00907FDF" w:rsidRDefault="001A1D0E" w:rsidP="0090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1A1D0E" w:rsidRPr="00907FDF" w:rsidTr="00E0125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0E" w:rsidRPr="00907FDF" w:rsidRDefault="001A1D0E" w:rsidP="0090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 xml:space="preserve">- хозяйственные строения или сооружения, площадь каждого из которых не превышает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907FDF">
                <w:rPr>
                  <w:rFonts w:ascii="Times New Roman" w:hAnsi="Times New Roman"/>
                  <w:sz w:val="28"/>
                  <w:szCs w:val="28"/>
                </w:rPr>
                <w:t>50 кв. м</w:t>
              </w:r>
            </w:smartTag>
            <w:r w:rsidRPr="00907FDF">
              <w:rPr>
                <w:rFonts w:ascii="Times New Roman" w:hAnsi="Times New Roman"/>
                <w:sz w:val="28"/>
                <w:szCs w:val="28"/>
              </w:rPr>
              <w:t xml:space="preserve">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1D0E" w:rsidRPr="00907FDF" w:rsidRDefault="001A1D0E" w:rsidP="00907F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0E" w:rsidRPr="00907FDF" w:rsidTr="00E0125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0E" w:rsidRPr="00907FDF" w:rsidRDefault="001A1D0E" w:rsidP="0092227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07FDF">
              <w:rPr>
                <w:rFonts w:ascii="Times New Roman" w:hAnsi="Times New Roman" w:cs="Times New Roman"/>
                <w:sz w:val="28"/>
                <w:szCs w:val="28"/>
              </w:rPr>
              <w:t xml:space="preserve">2) объекты налогообложения, включенные в перечень, определяемый в соответствии с </w:t>
            </w:r>
            <w:hyperlink r:id="rId11" w:history="1">
              <w:r w:rsidRPr="00907FDF">
                <w:rPr>
                  <w:rFonts w:ascii="Times New Roman" w:hAnsi="Times New Roman" w:cs="Times New Roman"/>
                  <w:sz w:val="28"/>
                  <w:szCs w:val="28"/>
                </w:rPr>
                <w:t>п. 7 ст. 378.2</w:t>
              </w:r>
            </w:hyperlink>
            <w:r w:rsidRPr="00907FDF">
              <w:rPr>
                <w:rFonts w:ascii="Times New Roman" w:hAnsi="Times New Roman" w:cs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12" w:history="1">
              <w:r w:rsidRPr="00907FDF">
                <w:rPr>
                  <w:rFonts w:ascii="Times New Roman" w:hAnsi="Times New Roman" w:cs="Times New Roman"/>
                  <w:sz w:val="28"/>
                  <w:szCs w:val="28"/>
                </w:rPr>
                <w:t>абз. 2 п. 10 ст. 378.2</w:t>
              </w:r>
            </w:hyperlink>
            <w:r w:rsidRPr="00907FDF">
              <w:rPr>
                <w:rFonts w:ascii="Times New Roman" w:hAnsi="Times New Roman" w:cs="Times New Roman"/>
                <w:sz w:val="28"/>
                <w:szCs w:val="28"/>
              </w:rPr>
              <w:t xml:space="preserve"> НК РФ;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1D0E" w:rsidRDefault="001A1D0E" w:rsidP="00907FDF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1D0E" w:rsidRDefault="001A1D0E" w:rsidP="00907FDF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1D0E" w:rsidRPr="00907FDF" w:rsidRDefault="001A1D0E" w:rsidP="00907FDF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1D0E" w:rsidRPr="00907FDF" w:rsidTr="00E01255">
        <w:trPr>
          <w:trHeight w:val="674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D0E" w:rsidRPr="00907FDF" w:rsidRDefault="001A1D0E" w:rsidP="00907F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-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1D0E" w:rsidRPr="00907FDF" w:rsidRDefault="001A1D0E" w:rsidP="0090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0E" w:rsidRPr="00907FDF" w:rsidTr="00E0125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D0E" w:rsidRPr="00907FDF" w:rsidRDefault="001A1D0E" w:rsidP="00907F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3) прочие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D0E" w:rsidRPr="00907FDF" w:rsidRDefault="001A1D0E" w:rsidP="00427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1A1D0E" w:rsidRPr="00907FDF" w:rsidRDefault="001A1D0E" w:rsidP="000C7E2C">
      <w:pPr>
        <w:pStyle w:val="BodyTextIndent3"/>
        <w:spacing w:after="0"/>
        <w:ind w:left="0"/>
        <w:jc w:val="both"/>
        <w:rPr>
          <w:sz w:val="28"/>
          <w:szCs w:val="28"/>
          <w:lang w:val="ru-RU"/>
        </w:rPr>
      </w:pPr>
      <w:bookmarkStart w:id="1" w:name="_GoBack"/>
      <w:bookmarkEnd w:id="1"/>
    </w:p>
    <w:p w:rsidR="001A1D0E" w:rsidRPr="004271EB" w:rsidRDefault="001A1D0E" w:rsidP="00922274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4271EB">
        <w:rPr>
          <w:rFonts w:ascii="Times New Roman" w:hAnsi="Times New Roman"/>
          <w:sz w:val="28"/>
          <w:szCs w:val="28"/>
        </w:rPr>
        <w:t>3. Налоговые льготы, установленные статьей 407 главы 32 Налогового кодекса Российской Федерации, действуют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1A1D0E" w:rsidRPr="004271EB" w:rsidRDefault="001A1D0E" w:rsidP="00922274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271EB">
        <w:rPr>
          <w:rFonts w:ascii="Times New Roman" w:hAnsi="Times New Roman"/>
          <w:sz w:val="28"/>
          <w:szCs w:val="28"/>
        </w:rPr>
        <w:t xml:space="preserve">Решение Совета Бейсужекского сельского поселения Выселковского района от 12 ноября 2014 года № 2-12 «О налоге на имущество физических лиц», решение Совета Бейсужекского сельского поселения Выселковского района от 17 февраля 2016 года № 7-96 «О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Бейсуже</w:t>
      </w:r>
      <w:r w:rsidRPr="004271E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ск</w:t>
      </w:r>
      <w:r w:rsidRPr="004271EB">
        <w:rPr>
          <w:rFonts w:ascii="Times New Roman" w:hAnsi="Times New Roman"/>
          <w:sz w:val="28"/>
          <w:szCs w:val="28"/>
        </w:rPr>
        <w:t>ого сельского поселения Выселковского района от 12 ноября 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1EB">
        <w:rPr>
          <w:rFonts w:ascii="Times New Roman" w:hAnsi="Times New Roman"/>
          <w:sz w:val="28"/>
          <w:szCs w:val="28"/>
        </w:rPr>
        <w:t>2-12 «О налоге на имущество физических лиц»» - признать утратившими силу.</w:t>
      </w:r>
    </w:p>
    <w:p w:rsidR="001A1D0E" w:rsidRPr="004271EB" w:rsidRDefault="001A1D0E" w:rsidP="00922274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271EB">
        <w:rPr>
          <w:rFonts w:ascii="Times New Roman" w:hAnsi="Times New Roman"/>
          <w:sz w:val="28"/>
          <w:szCs w:val="28"/>
        </w:rPr>
        <w:t>. Опубликовать настоящее решение в газете «Власть Советов».</w:t>
      </w:r>
    </w:p>
    <w:p w:rsidR="001A1D0E" w:rsidRPr="004271EB" w:rsidRDefault="001A1D0E" w:rsidP="00922274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271EB">
        <w:rPr>
          <w:rFonts w:ascii="Times New Roman" w:hAnsi="Times New Roman"/>
          <w:sz w:val="28"/>
          <w:szCs w:val="28"/>
        </w:rPr>
        <w:t>.Разместить настоящее решение на официальном сайте Бейсужекского сельского поселения Выселковского района в сети «Интернет».</w:t>
      </w:r>
    </w:p>
    <w:p w:rsidR="001A1D0E" w:rsidRPr="004271EB" w:rsidRDefault="001A1D0E" w:rsidP="00922274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271EB">
        <w:rPr>
          <w:rFonts w:ascii="Times New Roman" w:hAnsi="Times New Roman"/>
          <w:sz w:val="28"/>
          <w:szCs w:val="28"/>
        </w:rPr>
        <w:t>. Настоящее Решение вступает в силу с 1 января 2017 года</w:t>
      </w:r>
      <w:r w:rsidRPr="004271EB">
        <w:rPr>
          <w:rFonts w:ascii="Times New Roman" w:hAnsi="Times New Roman"/>
          <w:i/>
          <w:sz w:val="28"/>
          <w:szCs w:val="28"/>
        </w:rPr>
        <w:t xml:space="preserve">, </w:t>
      </w:r>
      <w:r w:rsidRPr="004271EB">
        <w:rPr>
          <w:rFonts w:ascii="Times New Roman" w:hAnsi="Times New Roman"/>
          <w:sz w:val="28"/>
          <w:szCs w:val="28"/>
        </w:rPr>
        <w:t>но</w:t>
      </w:r>
      <w:r w:rsidRPr="004271E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ранее</w:t>
      </w:r>
      <w:r w:rsidRPr="004271EB">
        <w:rPr>
          <w:rFonts w:ascii="Times New Roman" w:hAnsi="Times New Roman"/>
          <w:sz w:val="28"/>
          <w:szCs w:val="28"/>
        </w:rPr>
        <w:t xml:space="preserve"> чем по истечении одного месяца со дня его официального опубликования.</w:t>
      </w:r>
    </w:p>
    <w:p w:rsidR="001A1D0E" w:rsidRPr="00907FDF" w:rsidRDefault="001A1D0E" w:rsidP="00907FDF">
      <w:pPr>
        <w:jc w:val="both"/>
        <w:rPr>
          <w:rFonts w:ascii="Times New Roman" w:hAnsi="Times New Roman"/>
          <w:sz w:val="28"/>
          <w:szCs w:val="28"/>
        </w:rPr>
      </w:pPr>
    </w:p>
    <w:p w:rsidR="001A1D0E" w:rsidRDefault="001A1D0E" w:rsidP="00907FDF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1D0E" w:rsidRPr="00907FDF" w:rsidRDefault="001A1D0E" w:rsidP="00907FDF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1D0E" w:rsidRPr="00907FDF" w:rsidRDefault="001A1D0E" w:rsidP="00907F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7FD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Бейсужек</w:t>
      </w:r>
      <w:r w:rsidRPr="00907FDF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1A1D0E" w:rsidRPr="00907FDF" w:rsidRDefault="001A1D0E" w:rsidP="00907F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7FD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A1D0E" w:rsidRPr="00907FDF" w:rsidRDefault="001A1D0E" w:rsidP="00907F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07FDF">
        <w:rPr>
          <w:rFonts w:ascii="Times New Roman" w:hAnsi="Times New Roman" w:cs="Times New Roman"/>
          <w:sz w:val="28"/>
          <w:szCs w:val="28"/>
        </w:rPr>
        <w:tab/>
      </w:r>
      <w:r w:rsidRPr="00907FDF">
        <w:rPr>
          <w:rFonts w:ascii="Times New Roman" w:hAnsi="Times New Roman" w:cs="Times New Roman"/>
          <w:sz w:val="28"/>
          <w:szCs w:val="28"/>
        </w:rPr>
        <w:tab/>
      </w:r>
      <w:r w:rsidRPr="00907F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Н.М. Мяшина</w:t>
      </w:r>
    </w:p>
    <w:p w:rsidR="001A1D0E" w:rsidRPr="00C53661" w:rsidRDefault="001A1D0E">
      <w:pPr>
        <w:rPr>
          <w:rFonts w:ascii="Times New Roman" w:hAnsi="Times New Roman"/>
          <w:sz w:val="28"/>
          <w:szCs w:val="28"/>
        </w:rPr>
      </w:pPr>
    </w:p>
    <w:sectPr w:rsidR="001A1D0E" w:rsidRPr="00C53661" w:rsidSect="00597B35">
      <w:headerReference w:type="defaul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D0E" w:rsidRDefault="001A1D0E" w:rsidP="00E611DB">
      <w:r>
        <w:separator/>
      </w:r>
    </w:p>
  </w:endnote>
  <w:endnote w:type="continuationSeparator" w:id="1">
    <w:p w:rsidR="001A1D0E" w:rsidRDefault="001A1D0E" w:rsidP="00E61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0E" w:rsidRDefault="001A1D0E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D0E" w:rsidRDefault="001A1D0E" w:rsidP="00E611DB">
      <w:r>
        <w:separator/>
      </w:r>
    </w:p>
  </w:footnote>
  <w:footnote w:type="continuationSeparator" w:id="1">
    <w:p w:rsidR="001A1D0E" w:rsidRDefault="001A1D0E" w:rsidP="00E61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0E" w:rsidRDefault="001A1D0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A1D0E" w:rsidRDefault="001A1D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10406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934"/>
    <w:rsid w:val="0000675E"/>
    <w:rsid w:val="00010E09"/>
    <w:rsid w:val="00023C95"/>
    <w:rsid w:val="000564EE"/>
    <w:rsid w:val="000841EE"/>
    <w:rsid w:val="000B10F4"/>
    <w:rsid w:val="000C7E2C"/>
    <w:rsid w:val="001478B9"/>
    <w:rsid w:val="00157226"/>
    <w:rsid w:val="00185FB6"/>
    <w:rsid w:val="001A1D0E"/>
    <w:rsid w:val="001A3DBA"/>
    <w:rsid w:val="00253055"/>
    <w:rsid w:val="00254726"/>
    <w:rsid w:val="00273505"/>
    <w:rsid w:val="00291750"/>
    <w:rsid w:val="002B1FDA"/>
    <w:rsid w:val="002F1632"/>
    <w:rsid w:val="003245CF"/>
    <w:rsid w:val="00324B85"/>
    <w:rsid w:val="00355A7D"/>
    <w:rsid w:val="00365071"/>
    <w:rsid w:val="003754B0"/>
    <w:rsid w:val="00382F5E"/>
    <w:rsid w:val="003D15B9"/>
    <w:rsid w:val="004271EB"/>
    <w:rsid w:val="00430933"/>
    <w:rsid w:val="004426E3"/>
    <w:rsid w:val="00597B35"/>
    <w:rsid w:val="005A79CB"/>
    <w:rsid w:val="005D3BF4"/>
    <w:rsid w:val="005D4436"/>
    <w:rsid w:val="005E50E1"/>
    <w:rsid w:val="00603038"/>
    <w:rsid w:val="006B3D31"/>
    <w:rsid w:val="006B3F7B"/>
    <w:rsid w:val="006B5934"/>
    <w:rsid w:val="00727915"/>
    <w:rsid w:val="00755C7C"/>
    <w:rsid w:val="008860F9"/>
    <w:rsid w:val="008C56DD"/>
    <w:rsid w:val="00907FDF"/>
    <w:rsid w:val="00911FE3"/>
    <w:rsid w:val="009133C8"/>
    <w:rsid w:val="00922274"/>
    <w:rsid w:val="009A645F"/>
    <w:rsid w:val="00A35111"/>
    <w:rsid w:val="00A9574A"/>
    <w:rsid w:val="00B12EC5"/>
    <w:rsid w:val="00B338E3"/>
    <w:rsid w:val="00B4570C"/>
    <w:rsid w:val="00B644AC"/>
    <w:rsid w:val="00B72703"/>
    <w:rsid w:val="00BA2C9C"/>
    <w:rsid w:val="00BC52B4"/>
    <w:rsid w:val="00BE6E8F"/>
    <w:rsid w:val="00BF0A8F"/>
    <w:rsid w:val="00BF5697"/>
    <w:rsid w:val="00C135A4"/>
    <w:rsid w:val="00C20A53"/>
    <w:rsid w:val="00C53661"/>
    <w:rsid w:val="00C623B0"/>
    <w:rsid w:val="00CA2BCB"/>
    <w:rsid w:val="00CC6559"/>
    <w:rsid w:val="00CD479F"/>
    <w:rsid w:val="00CE7886"/>
    <w:rsid w:val="00CF3F2A"/>
    <w:rsid w:val="00D55A1F"/>
    <w:rsid w:val="00D60DFD"/>
    <w:rsid w:val="00D62810"/>
    <w:rsid w:val="00D7279D"/>
    <w:rsid w:val="00D775CB"/>
    <w:rsid w:val="00E01255"/>
    <w:rsid w:val="00E1743B"/>
    <w:rsid w:val="00E26EAA"/>
    <w:rsid w:val="00E4022B"/>
    <w:rsid w:val="00E611DB"/>
    <w:rsid w:val="00EB6566"/>
    <w:rsid w:val="00EB6E9D"/>
    <w:rsid w:val="00EC1BD5"/>
    <w:rsid w:val="00EF5470"/>
    <w:rsid w:val="00FB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34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697"/>
    <w:pPr>
      <w:keepNext/>
      <w:jc w:val="center"/>
      <w:outlineLvl w:val="0"/>
    </w:pPr>
    <w:rPr>
      <w:rFonts w:ascii="Times New Roman" w:eastAsia="Arial Unicode MS" w:hAnsi="Times New Roman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569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5697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F569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6B59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6B5934"/>
  </w:style>
  <w:style w:type="paragraph" w:customStyle="1" w:styleId="ConsPlusNormal">
    <w:name w:val="ConsPlusNormal"/>
    <w:uiPriority w:val="99"/>
    <w:rsid w:val="00BF569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E61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611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11DB"/>
    <w:rPr>
      <w:rFonts w:ascii="Arial" w:hAnsi="Arial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611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11DB"/>
    <w:rPr>
      <w:rFonts w:ascii="Arial" w:hAnsi="Arial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4570C"/>
    <w:rPr>
      <w:rFonts w:eastAsia="Times New Roman"/>
      <w:u w:color="FFFFFF"/>
    </w:rPr>
  </w:style>
  <w:style w:type="paragraph" w:customStyle="1" w:styleId="ConsNonformat">
    <w:name w:val="ConsNonformat"/>
    <w:uiPriority w:val="99"/>
    <w:rsid w:val="00B4570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B4570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907FDF"/>
    <w:pPr>
      <w:spacing w:after="120"/>
      <w:ind w:left="283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07FDF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907F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Прижатый влево"/>
    <w:basedOn w:val="Normal"/>
    <w:next w:val="Normal"/>
    <w:uiPriority w:val="99"/>
    <w:rsid w:val="00907FDF"/>
    <w:pPr>
      <w:autoSpaceDE w:val="0"/>
      <w:autoSpaceDN w:val="0"/>
      <w:adjustRightInd w:val="0"/>
    </w:pPr>
    <w:rPr>
      <w:rFonts w:eastAsia="Calibri" w:cs="Arial"/>
      <w:lang w:eastAsia="en-US"/>
    </w:rPr>
  </w:style>
  <w:style w:type="character" w:styleId="Hyperlink">
    <w:name w:val="Hyperlink"/>
    <w:basedOn w:val="DefaultParagraphFont"/>
    <w:uiPriority w:val="99"/>
    <w:rsid w:val="005D3BF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D3BF4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5D3BF4"/>
    <w:rPr>
      <w:rFonts w:cs="Times New Roman"/>
      <w:i/>
      <w:iCs/>
    </w:rPr>
  </w:style>
  <w:style w:type="paragraph" w:styleId="PlainText">
    <w:name w:val="Plain Text"/>
    <w:aliases w:val="Знак"/>
    <w:basedOn w:val="Normal"/>
    <w:link w:val="PlainTextChar"/>
    <w:uiPriority w:val="99"/>
    <w:rsid w:val="00597B35"/>
    <w:rPr>
      <w:rFonts w:ascii="Courier New" w:hAnsi="Courier New"/>
      <w:sz w:val="20"/>
      <w:szCs w:val="20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locked/>
    <w:rsid w:val="00597B35"/>
    <w:rPr>
      <w:rFonts w:ascii="Courier New" w:hAnsi="Courier New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7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7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0800200.37821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800200.3782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2</Pages>
  <Words>521</Words>
  <Characters>2974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Admin</dc:creator>
  <cp:keywords/>
  <dc:description/>
  <cp:lastModifiedBy>UserXP</cp:lastModifiedBy>
  <cp:revision>20</cp:revision>
  <cp:lastPrinted>2016-10-13T09:02:00Z</cp:lastPrinted>
  <dcterms:created xsi:type="dcterms:W3CDTF">2016-07-27T04:46:00Z</dcterms:created>
  <dcterms:modified xsi:type="dcterms:W3CDTF">2016-10-17T07:06:00Z</dcterms:modified>
</cp:coreProperties>
</file>