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EC" w:rsidRPr="00A743EC" w:rsidRDefault="00A743EC" w:rsidP="00A743E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A743EC">
        <w:rPr>
          <w:rFonts w:ascii="Arial" w:hAnsi="Arial" w:cs="Arial"/>
          <w:sz w:val="24"/>
          <w:szCs w:val="24"/>
        </w:rPr>
        <w:t>КРАСНОДАРСКИЙ КРАЙ</w:t>
      </w:r>
    </w:p>
    <w:p w:rsidR="00A743EC" w:rsidRPr="00A743EC" w:rsidRDefault="00A743EC" w:rsidP="00A743E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A743EC">
        <w:rPr>
          <w:rFonts w:ascii="Arial" w:hAnsi="Arial" w:cs="Arial"/>
          <w:sz w:val="24"/>
          <w:szCs w:val="24"/>
        </w:rPr>
        <w:t>ВЫСЕЛКОВСКИЙ РАЙОН</w:t>
      </w:r>
    </w:p>
    <w:p w:rsidR="00A743EC" w:rsidRPr="00A743EC" w:rsidRDefault="00A743EC" w:rsidP="00A743E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A743EC">
        <w:rPr>
          <w:rFonts w:ascii="Arial" w:hAnsi="Arial" w:cs="Arial"/>
          <w:sz w:val="24"/>
          <w:szCs w:val="24"/>
        </w:rPr>
        <w:t>СОВЕТ БЕЙСУЖЕКСКОГО СЕЛЬСКОГО ПОСЕЛЕНИЯ</w:t>
      </w:r>
    </w:p>
    <w:p w:rsidR="00A743EC" w:rsidRPr="00A743EC" w:rsidRDefault="00A743EC" w:rsidP="00A743E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A743EC">
        <w:rPr>
          <w:rFonts w:ascii="Arial" w:hAnsi="Arial" w:cs="Arial"/>
          <w:sz w:val="24"/>
          <w:szCs w:val="24"/>
        </w:rPr>
        <w:t>ВЫСЕЛКОВСКОГО РАЙОНА</w:t>
      </w:r>
    </w:p>
    <w:p w:rsidR="00A743EC" w:rsidRPr="00A743EC" w:rsidRDefault="00A743EC" w:rsidP="00A743EC">
      <w:pPr>
        <w:pStyle w:val="aa"/>
        <w:ind w:firstLine="709"/>
        <w:rPr>
          <w:rFonts w:ascii="Arial" w:hAnsi="Arial" w:cs="Arial"/>
          <w:bCs/>
          <w:sz w:val="24"/>
          <w:szCs w:val="24"/>
        </w:rPr>
      </w:pPr>
    </w:p>
    <w:p w:rsidR="00A743EC" w:rsidRPr="00A743EC" w:rsidRDefault="00A743EC" w:rsidP="00A743EC">
      <w:pPr>
        <w:pStyle w:val="aa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743EC">
        <w:rPr>
          <w:rFonts w:ascii="Arial" w:hAnsi="Arial" w:cs="Arial"/>
          <w:bCs/>
          <w:sz w:val="24"/>
          <w:szCs w:val="24"/>
        </w:rPr>
        <w:t>РЕШЕНИЕ</w:t>
      </w:r>
    </w:p>
    <w:p w:rsidR="00A743EC" w:rsidRPr="00A743EC" w:rsidRDefault="00A743EC" w:rsidP="00A743EC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:rsidR="00A743EC" w:rsidRPr="00A743EC" w:rsidRDefault="00A743EC" w:rsidP="00A743EC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3-78</w:t>
      </w:r>
      <w:r w:rsidRPr="00A743EC">
        <w:rPr>
          <w:rFonts w:ascii="Arial" w:hAnsi="Arial" w:cs="Arial"/>
          <w:sz w:val="24"/>
          <w:szCs w:val="24"/>
        </w:rPr>
        <w:tab/>
      </w:r>
      <w:r w:rsidRPr="00A743EC">
        <w:rPr>
          <w:rFonts w:ascii="Arial" w:hAnsi="Arial" w:cs="Arial"/>
          <w:sz w:val="24"/>
          <w:szCs w:val="24"/>
        </w:rPr>
        <w:tab/>
        <w:t>х. Бейсужек Второй</w:t>
      </w:r>
    </w:p>
    <w:p w:rsidR="00BB6C62" w:rsidRPr="003F3C7E" w:rsidRDefault="00BB6C62" w:rsidP="00A743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2676B" w:rsidRPr="00A743EC" w:rsidRDefault="009B0BEA" w:rsidP="00A743EC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743EC">
        <w:rPr>
          <w:rFonts w:ascii="Arial" w:eastAsia="Calibri" w:hAnsi="Arial" w:cs="Arial"/>
          <w:b/>
          <w:sz w:val="32"/>
          <w:szCs w:val="32"/>
        </w:rPr>
        <w:t>О порядке предоставления муниципальных</w:t>
      </w:r>
    </w:p>
    <w:p w:rsidR="0012676B" w:rsidRPr="00A743EC" w:rsidRDefault="009B0BEA" w:rsidP="00A743EC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743EC">
        <w:rPr>
          <w:rFonts w:ascii="Arial" w:eastAsia="Calibri" w:hAnsi="Arial" w:cs="Arial"/>
          <w:b/>
          <w:sz w:val="32"/>
          <w:szCs w:val="32"/>
        </w:rPr>
        <w:t xml:space="preserve"> гарантий</w:t>
      </w:r>
      <w:r w:rsidR="0012676B" w:rsidRPr="00A743EC">
        <w:rPr>
          <w:rFonts w:ascii="Arial" w:hAnsi="Arial" w:cs="Arial"/>
          <w:b/>
          <w:sz w:val="32"/>
          <w:szCs w:val="32"/>
        </w:rPr>
        <w:t xml:space="preserve"> </w:t>
      </w:r>
      <w:r w:rsidRPr="00A743EC">
        <w:rPr>
          <w:rFonts w:ascii="Arial" w:eastAsia="Calibri" w:hAnsi="Arial" w:cs="Arial"/>
          <w:b/>
          <w:sz w:val="32"/>
          <w:szCs w:val="32"/>
        </w:rPr>
        <w:t>Бейсужекского сельского поселения</w:t>
      </w:r>
    </w:p>
    <w:p w:rsidR="00BB6C62" w:rsidRPr="00A743EC" w:rsidRDefault="009B0BEA" w:rsidP="00A743EC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743EC">
        <w:rPr>
          <w:rFonts w:ascii="Arial" w:eastAsia="Calibri" w:hAnsi="Arial" w:cs="Arial"/>
          <w:b/>
          <w:sz w:val="32"/>
          <w:szCs w:val="32"/>
        </w:rPr>
        <w:t xml:space="preserve"> Выселковского района</w:t>
      </w:r>
    </w:p>
    <w:p w:rsidR="00BB6C62" w:rsidRDefault="00BB6C62" w:rsidP="00A743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3EC" w:rsidRPr="003F3C7E" w:rsidRDefault="00A743EC" w:rsidP="00A743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3E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9B0BEA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Бюджетным кодексом Российской Федерации, Гражданским кодексом Российской Федерации, Федеральным законом от 6 октября 2003 года № 131-ФЗ </w:t>
      </w:r>
      <w:r w:rsidR="003F3C7E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F3C7E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r w:rsidR="009B0BEA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Бейсужекского 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3F3C7E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в целях приведения правовой базы </w:t>
      </w:r>
      <w:r w:rsidR="009B0BEA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Бейсужекского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соответствие с действующим законодательством, регламентирующей условия и механизм предоставления муниципальных гарантий </w:t>
      </w:r>
      <w:r w:rsidR="009B0BEA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Бейсужекского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Совет </w:t>
      </w:r>
      <w:r w:rsidR="009B0BEA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Бейсужекского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решил:</w:t>
      </w:r>
    </w:p>
    <w:p w:rsidR="00BB6C62" w:rsidRPr="00A743EC" w:rsidRDefault="009B0BEA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3EC">
        <w:rPr>
          <w:rFonts w:ascii="Arial" w:hAnsi="Arial" w:cs="Arial"/>
          <w:sz w:val="24"/>
          <w:szCs w:val="24"/>
          <w:lang w:eastAsia="ru-RU"/>
        </w:rPr>
        <w:t>1.</w:t>
      </w:r>
      <w:r w:rsidR="00BB6C62" w:rsidRPr="00A743EC">
        <w:rPr>
          <w:rFonts w:ascii="Arial" w:hAnsi="Arial" w:cs="Arial"/>
          <w:sz w:val="24"/>
          <w:szCs w:val="24"/>
          <w:lang w:eastAsia="ru-RU"/>
        </w:rPr>
        <w:t>Утвердить Порядок предос</w:t>
      </w:r>
      <w:r w:rsidR="00F6003E" w:rsidRPr="00A743EC">
        <w:rPr>
          <w:rFonts w:ascii="Arial" w:hAnsi="Arial" w:cs="Arial"/>
          <w:sz w:val="24"/>
          <w:szCs w:val="24"/>
          <w:lang w:eastAsia="ru-RU"/>
        </w:rPr>
        <w:t xml:space="preserve">тавления муниципальных гарантий </w:t>
      </w:r>
      <w:r w:rsidRPr="00A743EC">
        <w:rPr>
          <w:rFonts w:ascii="Arial" w:hAnsi="Arial" w:cs="Arial"/>
          <w:sz w:val="24"/>
          <w:szCs w:val="24"/>
          <w:lang w:eastAsia="ru-RU"/>
        </w:rPr>
        <w:t>Бейсужекского</w:t>
      </w:r>
      <w:r w:rsidR="00BB6C62" w:rsidRPr="00A743E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hAnsi="Arial" w:cs="Arial"/>
          <w:sz w:val="24"/>
          <w:szCs w:val="24"/>
          <w:lang w:eastAsia="ru-RU"/>
        </w:rPr>
        <w:t>Выселковского</w:t>
      </w:r>
      <w:r w:rsidR="00F6003E" w:rsidRPr="00A743EC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="00BB6C62" w:rsidRPr="00A743EC">
        <w:rPr>
          <w:rFonts w:ascii="Arial" w:hAnsi="Arial" w:cs="Arial"/>
          <w:sz w:val="24"/>
          <w:szCs w:val="24"/>
          <w:lang w:eastAsia="ru-RU"/>
        </w:rPr>
        <w:t>(приложение).</w:t>
      </w:r>
    </w:p>
    <w:p w:rsidR="009B0BEA" w:rsidRPr="00A743EC" w:rsidRDefault="00BB6C62" w:rsidP="00A743EC">
      <w:pPr>
        <w:pStyle w:val="a5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743EC">
        <w:rPr>
          <w:rFonts w:ascii="Arial" w:hAnsi="Arial" w:cs="Arial"/>
          <w:sz w:val="24"/>
          <w:szCs w:val="24"/>
          <w:lang w:eastAsia="ru-RU"/>
        </w:rPr>
        <w:t>2</w:t>
      </w:r>
      <w:r w:rsidR="00F6003E" w:rsidRPr="00A743EC">
        <w:rPr>
          <w:rFonts w:ascii="Arial" w:hAnsi="Arial" w:cs="Arial"/>
          <w:sz w:val="24"/>
          <w:szCs w:val="24"/>
          <w:lang w:eastAsia="ru-RU"/>
        </w:rPr>
        <w:t>.</w:t>
      </w:r>
      <w:r w:rsidR="009B0BEA" w:rsidRPr="00A743EC">
        <w:rPr>
          <w:rFonts w:ascii="Arial" w:eastAsia="Calibri" w:hAnsi="Arial" w:cs="Arial"/>
          <w:sz w:val="24"/>
          <w:szCs w:val="24"/>
        </w:rPr>
        <w:t xml:space="preserve">Настоящее </w:t>
      </w:r>
      <w:r w:rsidR="009B0BEA" w:rsidRPr="00A743EC">
        <w:rPr>
          <w:rFonts w:ascii="Arial" w:hAnsi="Arial" w:cs="Arial"/>
          <w:sz w:val="24"/>
          <w:szCs w:val="24"/>
        </w:rPr>
        <w:t>решение</w:t>
      </w:r>
      <w:r w:rsidR="009B0BEA" w:rsidRPr="00A743EC">
        <w:rPr>
          <w:rFonts w:ascii="Arial" w:eastAsia="Calibri" w:hAnsi="Arial" w:cs="Arial"/>
          <w:sz w:val="24"/>
          <w:szCs w:val="24"/>
        </w:rPr>
        <w:t xml:space="preserve"> опубликовать на официальном сайте администрации Бейсужекского сельского поселения Выселковского района в сети «Интернет». </w:t>
      </w:r>
    </w:p>
    <w:p w:rsidR="00BB6C62" w:rsidRPr="00A743EC" w:rsidRDefault="00F6003E" w:rsidP="00A743E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43EC">
        <w:rPr>
          <w:rFonts w:ascii="Arial" w:hAnsi="Arial" w:cs="Arial"/>
          <w:sz w:val="24"/>
          <w:szCs w:val="24"/>
          <w:lang w:eastAsia="ru-RU"/>
        </w:rPr>
        <w:t>3.</w:t>
      </w:r>
      <w:r w:rsidR="00BB6C62" w:rsidRPr="00A743EC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</w:t>
      </w:r>
      <w:r w:rsidR="003F3C7E" w:rsidRPr="00A743EC">
        <w:rPr>
          <w:rFonts w:ascii="Arial" w:hAnsi="Arial" w:cs="Arial"/>
          <w:sz w:val="24"/>
          <w:szCs w:val="24"/>
          <w:lang w:eastAsia="ru-RU"/>
        </w:rPr>
        <w:t>опубликования</w:t>
      </w:r>
      <w:r w:rsidR="00BB6C62" w:rsidRPr="00A743EC">
        <w:rPr>
          <w:rFonts w:ascii="Arial" w:hAnsi="Arial" w:cs="Arial"/>
          <w:sz w:val="24"/>
          <w:szCs w:val="24"/>
          <w:lang w:eastAsia="ru-RU"/>
        </w:rPr>
        <w:t>.</w:t>
      </w:r>
    </w:p>
    <w:p w:rsidR="00BB6C62" w:rsidRPr="00A743EC" w:rsidRDefault="00BB6C62" w:rsidP="00A743E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6C62" w:rsidRPr="00A743EC" w:rsidRDefault="00BB6C62" w:rsidP="00A743E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0BEA" w:rsidRPr="00A743EC" w:rsidRDefault="009B0BEA" w:rsidP="00A743E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0BEA" w:rsidRPr="00A743EC" w:rsidRDefault="009B0BEA" w:rsidP="00A743EC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43EC">
        <w:rPr>
          <w:rFonts w:ascii="Arial" w:eastAsia="Calibri" w:hAnsi="Arial" w:cs="Arial"/>
          <w:sz w:val="24"/>
          <w:szCs w:val="24"/>
        </w:rPr>
        <w:t xml:space="preserve">Глава Бейсужекского </w:t>
      </w:r>
    </w:p>
    <w:p w:rsidR="009B0BEA" w:rsidRPr="00A743EC" w:rsidRDefault="009B0BEA" w:rsidP="00A743EC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43EC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A743EC" w:rsidRDefault="009B0BEA" w:rsidP="00A743EC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43EC">
        <w:rPr>
          <w:rFonts w:ascii="Arial" w:eastAsia="Calibri" w:hAnsi="Arial" w:cs="Arial"/>
          <w:sz w:val="24"/>
          <w:szCs w:val="24"/>
        </w:rPr>
        <w:t>Выселковского района</w:t>
      </w:r>
    </w:p>
    <w:p w:rsidR="00BB6C62" w:rsidRDefault="009B0BEA" w:rsidP="001F5062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3EC">
        <w:rPr>
          <w:rFonts w:ascii="Arial" w:eastAsia="Calibri" w:hAnsi="Arial" w:cs="Arial"/>
          <w:sz w:val="24"/>
          <w:szCs w:val="24"/>
        </w:rPr>
        <w:t>Н.М. Мяшина</w:t>
      </w:r>
      <w:r w:rsidR="00BB6C62"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43EC" w:rsidRDefault="00A743EC" w:rsidP="00A743EC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43EC" w:rsidRPr="00A743EC" w:rsidRDefault="00A743EC" w:rsidP="00A743EC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43EC" w:rsidRPr="0078666C" w:rsidRDefault="00A743EC" w:rsidP="00A743EC">
      <w:pPr>
        <w:pStyle w:val="ac"/>
        <w:snapToGrid w:val="0"/>
        <w:ind w:firstLine="708"/>
        <w:rPr>
          <w:rFonts w:ascii="Arial" w:hAnsi="Arial" w:cs="Arial"/>
        </w:rPr>
      </w:pPr>
      <w:bookmarkStart w:id="1" w:name="sub_1000"/>
      <w:r w:rsidRPr="0078666C">
        <w:rPr>
          <w:rFonts w:ascii="Arial" w:hAnsi="Arial" w:cs="Arial"/>
        </w:rPr>
        <w:t>ПРИЛОЖЕНИЕ</w:t>
      </w:r>
    </w:p>
    <w:p w:rsidR="00A743EC" w:rsidRPr="0078666C" w:rsidRDefault="00A743EC" w:rsidP="00A743EC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t>УТВЕРЖДЕН</w:t>
      </w:r>
    </w:p>
    <w:p w:rsidR="00A743EC" w:rsidRPr="0078666C" w:rsidRDefault="00A743EC" w:rsidP="00A743EC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t>решением сессии Совета</w:t>
      </w:r>
    </w:p>
    <w:p w:rsidR="00A743EC" w:rsidRDefault="00A743EC" w:rsidP="00A743EC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t xml:space="preserve">Бейсужекского сельского </w:t>
      </w:r>
    </w:p>
    <w:p w:rsidR="00A743EC" w:rsidRDefault="00A743EC" w:rsidP="00A743EC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t>поселения Выселковского района</w:t>
      </w:r>
    </w:p>
    <w:p w:rsidR="00A743EC" w:rsidRDefault="00A743EC" w:rsidP="00A743EC">
      <w:pPr>
        <w:pStyle w:val="ConsPlusTitle"/>
        <w:widowControl/>
        <w:ind w:firstLine="708"/>
        <w:rPr>
          <w:b w:val="0"/>
          <w:sz w:val="24"/>
          <w:szCs w:val="24"/>
        </w:rPr>
      </w:pPr>
      <w:r w:rsidRPr="00B35BBD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04.12.15 г.</w:t>
      </w:r>
      <w:r w:rsidRPr="00B35BBD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3-78</w:t>
      </w:r>
    </w:p>
    <w:p w:rsidR="00A743EC" w:rsidRDefault="00A743EC" w:rsidP="00A743EC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A743EC" w:rsidRPr="00B35BBD" w:rsidRDefault="00A743EC" w:rsidP="00A743EC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предоставления муниципальных гарантий</w:t>
      </w:r>
      <w:bookmarkEnd w:id="1"/>
    </w:p>
    <w:p w:rsidR="00BB6C62" w:rsidRPr="00A743EC" w:rsidRDefault="00F6003E" w:rsidP="00A743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Бейсужекского</w:t>
      </w:r>
      <w:r w:rsidR="00BB6C62"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Выселковского</w:t>
      </w:r>
      <w:r w:rsidR="00BB6C62"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"/>
      <w:r w:rsidRPr="00A74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</w:t>
      </w:r>
      <w:bookmarkEnd w:id="2"/>
      <w:r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на территории </w:t>
      </w:r>
      <w:r w:rsidR="00F6003E" w:rsidRPr="00A743EC">
        <w:rPr>
          <w:rFonts w:ascii="Arial" w:eastAsia="Calibri" w:hAnsi="Arial" w:cs="Arial"/>
          <w:sz w:val="24"/>
          <w:szCs w:val="24"/>
        </w:rPr>
        <w:t>Бейсужекского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устанавливаются условия и механизм предоставления муниципальных гарантий </w:t>
      </w:r>
      <w:r w:rsidR="00F6003E" w:rsidRPr="00A743EC">
        <w:rPr>
          <w:rFonts w:ascii="Arial" w:eastAsia="Calibri" w:hAnsi="Arial" w:cs="Arial"/>
          <w:sz w:val="24"/>
          <w:szCs w:val="24"/>
        </w:rPr>
        <w:t>Бейсужекского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гарантии), требования, предъявляемые к их получателям.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2. Гарантии предоставляются в пределах общей суммы предоставляемых г</w:t>
      </w:r>
      <w:r w:rsidR="00F6003E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арантий, указанной в программе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гарантий </w:t>
      </w:r>
      <w:r w:rsidR="00F6003E" w:rsidRPr="00A743EC">
        <w:rPr>
          <w:rFonts w:ascii="Arial" w:eastAsia="Calibri" w:hAnsi="Arial" w:cs="Arial"/>
          <w:sz w:val="24"/>
          <w:szCs w:val="24"/>
        </w:rPr>
        <w:t>Бейсужекского</w:t>
      </w:r>
      <w:r w:rsidR="00F6003E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(представляющей собой перечень предоставляемых муниципальных гарантий с указанием общего объема и цели гарантии), утвержденной решением представительного органа о местном бюджете на очередной финансовый год (очередной финансовый год и плановый пери</w:t>
      </w:r>
      <w:r w:rsidR="00F6003E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од) (далее -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решение о бюджете).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При составлении проекта решения о бюджете направления (цели) гарантирования и объем предоставляемых гарантий формируются с учетом предложений органов исполнительной власти </w:t>
      </w:r>
      <w:r w:rsidR="00F6003E" w:rsidRPr="00A743EC">
        <w:rPr>
          <w:rFonts w:ascii="Arial" w:eastAsia="Calibri" w:hAnsi="Arial" w:cs="Arial"/>
          <w:sz w:val="24"/>
          <w:szCs w:val="24"/>
        </w:rPr>
        <w:t>Бейсужекского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</w:t>
      </w:r>
      <w:r w:rsidR="00F6003E" w:rsidRPr="00A743EC">
        <w:rPr>
          <w:rFonts w:ascii="Arial" w:eastAsia="Calibri" w:hAnsi="Arial" w:cs="Arial"/>
          <w:sz w:val="24"/>
          <w:szCs w:val="24"/>
        </w:rPr>
        <w:t>Бейсужекского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гарантии предоставляются администрацией муниципального образования в соответствии с требованиями Бюджетного кодекса Российской Федерации и настоящего Порядка и утвержденной программы муниципальных гарантий,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3. Гарантия - способ обеспечения гражданско-правовых обязательств, в силу которого муниципальное образование (Гарант) дает письменное обязательство отвечать за исполнение лицом, которому дается гарантия (далее – Получатель гарантии), обязательства перед третьими лицами (бенефициарами) полностью или частично.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Гарантия может обеспечивать: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надлежащее исполнение Получателем гарантии его обязательства перед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третьими лицами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(основного обязательства);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возмещение ущерба, образовавшегося при наступлении гарантийного случая некоммерческого характера.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Условия гарантии не могут быть изменены муниципальным образованием без согласия третьих лиц.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Принадлежащее третьим лицам по гарантии право требования к муниципальному образованию не может быть передано другому лицу, если в гарантии не предусмотрено иное.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имеет право отозвать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гарантию по основаниям, указанным в 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Письменная</w:t>
      </w:r>
      <w:r w:rsidR="00F6003E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форма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гарантии является обязательной. Несоблюдение письменной формы муниципальной гарантии влечет ее недействительность (ничтожность).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Гарантия предусматрива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субсидиарную или солидарную ответственность муниципального образования по </w:t>
      </w:r>
      <w:r w:rsidR="00F6003E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обеспеченному им обязательству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Получателя 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508"/>
      <w:r w:rsidRPr="00A743EC">
        <w:rPr>
          <w:rFonts w:ascii="Arial" w:eastAsia="Times New Roman" w:hAnsi="Arial" w:cs="Arial"/>
          <w:sz w:val="24"/>
          <w:szCs w:val="24"/>
          <w:lang w:eastAsia="ru-RU"/>
        </w:rPr>
        <w:t>По получении требования Гарант должен уведомить об этом Получателя гарантии и передать ему копии требования со всеми относящимися к нему документами.</w:t>
      </w:r>
      <w:bookmarkEnd w:id="3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Гарант должен рассмотреть требование бенефициара об уплате гарантии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  <w:bookmarkStart w:id="4" w:name="sub_11509"/>
      <w:bookmarkEnd w:id="4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Требование бенефициара об уплате гарантии признается необ</w:t>
      </w:r>
      <w:r w:rsidR="00F6003E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основанным и Гарант отказывает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в удовлетворении его требования в следующих случаях: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требование предъявлено Гаранту по окончании определенного в гарантии срока;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требование или приложенные к нему документы не соответствуют условиям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бенефициар отказался принять надлежащее исполнение обязательств Получателя 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 должен уведомить бенефициара об отказе удовлетворить его требование.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 вправе выдвигать против требования бенефициара возражения, которые мог бы представить Получатель гарантии, если иное не вытекает из условий гарантии. Гарант не теряет право на эти возражения даже в том случае, если Получатель гарантии от них отказался или признал свой долг.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4. В гарантии 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наименование муниципального образования и наименование органа, выдавшего гарантию от имени муниципального образования;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обязательство, в обеспечение которого выдается гарантия;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объем обязательств муниципального образования по гарантии и предельная сумма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D710D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определение гарантийного случая;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наименование Получателя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безотзывность гарантии или условия ее отзыва;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основания для выдачи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вступление в силу (дата выдачи)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срок действия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порядок исполнения муниципальным образованием обязательств по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порядок и условия сокращения предельной суммы гарантии при исполнении гарантии и (или) исполнении обязательств Получателя гарантии, обеспеченных гарантией;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наличие или отсутствие права требования муниципального образования к Получателю гарантии о возмещении сумм, уплаченных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 третьим лицам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по гарантии (регрессное требование муниципального образования к Получателю гарантии, регресс);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F3C7E" w:rsidRPr="00A743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ведения, определенные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Бюджетным Кодексом Российской Федерации, правовыми актами муниципального образования, актами органа, выдающего гарантию от имени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  <w:bookmarkStart w:id="5" w:name="sub_11510"/>
      <w:bookmarkEnd w:id="5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Вступление в силу муниципальной гарантии </w:t>
      </w:r>
      <w:r w:rsidR="00C22412" w:rsidRPr="00A743EC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календарной датой или наступлением события (условия), которое может произойти в будущем.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1532"/>
      <w:r w:rsidRPr="00A743EC">
        <w:rPr>
          <w:rFonts w:ascii="Arial" w:eastAsia="Times New Roman" w:hAnsi="Arial" w:cs="Arial"/>
          <w:sz w:val="24"/>
          <w:szCs w:val="24"/>
          <w:lang w:eastAsia="ru-RU"/>
        </w:rPr>
        <w:t>Срок действия муниципальной гарантии определяется условиями гарантии.</w:t>
      </w:r>
      <w:bookmarkEnd w:id="6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5. Предусмотренное гарантией обязательство муниципального образования перед третьими лицами ограничивается уплатой суммы не исполненных на момент предъявлени</w:t>
      </w:r>
      <w:r w:rsidR="004D710D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я требования третьими лицами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обязательств Получателя гарантии, обеспеченных гарантией, но не более суммы, на которую выдана гарантия.</w:t>
      </w:r>
      <w:bookmarkStart w:id="7" w:name="sub_11511"/>
      <w:bookmarkEnd w:id="7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Обязательство муниципального образования перед третьими лицами по гарантии прекращается: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уплатой муниципального образования третьим лицам суммы, определенной гарантией;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истечением определенного в гарантии срока, на который она выдана;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в случае исполнения в полном объеме Получателем гарантии или третьими лицами обязательств Получателя гарантии, обеспеченных гарантией;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вследствие отказа третьих лиц от своих прав по гарантии путем возвращения ее муниципальному образованию или письменного заявления об освобождении муниципального образования от его обязательств;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если обязательство Получателя гарантии, в обеспечение которого предоставлена гарантия, не возникло;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в иных случаях, установленных гарантией.</w:t>
      </w:r>
      <w:bookmarkStart w:id="8" w:name="sub_11512"/>
      <w:bookmarkEnd w:id="8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7. Если исполнение муниципальным образованием гарантии ведет к возникновению права регрессного требования муниципального образования к Получателю гарантии либо обусловлено уступкой муниципальному образованию прав требования третьих лиц к Получателю гарантии, исполнение таких гарантий учитывается в источниках финансирования дефицита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Если исполнение Гарантом гарантии не ведет к возникновению права регрессного требования муниципального образования к Получателю гарантии и не обусловлено уступкой муниципальному образованию прав требования третьих лиц к Получателю гарантии, исполнение таких гарантий подлежит отражению в составе расходов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8. Средства, полученные муниципальным образованием в счет возмещения муниципальному образованию в порядке регресса сумм, уплаченных муниципальным образованием во исполнение (частичное исполнение) обязательств по гарантии, а также в счет исполнения обязательств, права требования, по которым перешли от третьих лиц к муниципальному образованию, отражаются как возврат бюджетных кредитов.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Общие порядок и условия предоставления муниципальных гарантий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1. Предоставление гарантий осуществляется в соответствии с полномочиями органов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на основании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представительного органа муниципального образования о бюджете муниципального образования и утвержденной программы муниципальных гарантий, на очередной финансовый год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правового акта администрации муниципального образования, а также договора о предоставлении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муниципальной гарантии при условии: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- проведения анализа финансового состояния Получателя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9705"/>
      <w:r w:rsidRPr="00A743EC">
        <w:rPr>
          <w:rFonts w:ascii="Arial" w:eastAsia="Times New Roman" w:hAnsi="Arial" w:cs="Arial"/>
          <w:sz w:val="24"/>
          <w:szCs w:val="24"/>
          <w:lang w:eastAsia="ru-RU"/>
        </w:rPr>
        <w:t> - предоставления Получателем гарантии, соответствующего требованиям</w:t>
      </w:r>
      <w:bookmarkEnd w:id="9"/>
      <w:r w:rsidR="00057E07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anchor="sub_932" w:history="1">
        <w:r w:rsidRPr="00A743EC">
          <w:rPr>
            <w:rFonts w:ascii="Arial" w:eastAsia="Times New Roman" w:hAnsi="Arial" w:cs="Arial"/>
            <w:sz w:val="24"/>
            <w:szCs w:val="24"/>
            <w:lang w:eastAsia="ru-RU"/>
          </w:rPr>
          <w:t>статьи 93.2</w:t>
        </w:r>
      </w:hyperlink>
      <w:r w:rsidRPr="00A743EC">
        <w:rPr>
          <w:rFonts w:ascii="Arial" w:eastAsia="Times New Roman" w:hAnsi="Arial" w:cs="Arial"/>
          <w:sz w:val="24"/>
          <w:szCs w:val="24"/>
          <w:lang w:eastAsia="ru-RU"/>
        </w:rPr>
        <w:t> Бюджетного кодекса Российской Федерации, гражданского законодательства Российской Федерации, обеспечения исполнения обязательств Получателем гарантии по удовлетворению регрессного требования к Получателю гарантии в связи с исполнением в полном объеме или в какой-либо части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9706"/>
      <w:r w:rsidRPr="00A743EC">
        <w:rPr>
          <w:rFonts w:ascii="Arial" w:eastAsia="Times New Roman" w:hAnsi="Arial" w:cs="Arial"/>
          <w:sz w:val="24"/>
          <w:szCs w:val="24"/>
          <w:lang w:eastAsia="ru-RU"/>
        </w:rPr>
        <w:t> - отсутствия у Получателя гарантии,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муниципальному образованию.</w:t>
      </w:r>
      <w:bookmarkEnd w:id="10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 2. При предоставлении гарантии для обеспечения обязательств по возмещению ущерба, образовавшегося при наступлении гарантийного случая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некоммерческого характера, а также гарантии без права регрессного требования муниципального образования к Получателю гарантии анализ финансового состояния Получателя гарантии может не проводиться. При предоставлении указанных гарантий обеспечение исполнения обязательств Получателя гарантии перед муниципальным образованием, которые могут возникнуть в связи с предъявлением муниципальным образованием регрессных требований к Получателю гарантии, не требуется.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11" w:name="sub_115022"/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3. Предоставление гарантии, а также заключение договора о предоставлении гарантии осуществляется после представления Получателем гарантии в финансовое управление администрации муниципального образования </w:t>
      </w:r>
      <w:r w:rsidR="00C22412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Выселковский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 (далее - финансовый орган муниципального образования), документов согласно перечню, устанавливаемому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настоящим Порядком.</w:t>
      </w:r>
      <w:bookmarkStart w:id="12" w:name="sub_115023"/>
      <w:bookmarkEnd w:id="11"/>
      <w:bookmarkEnd w:id="12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4. Анализ финансового состояния Получателя гарантии в целях предоставления гарантии осуществляется финансовым органом муниципального образования в установленном им порядке.</w:t>
      </w:r>
      <w:bookmarkStart w:id="13" w:name="sub_115024"/>
      <w:bookmarkEnd w:id="13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Решением представительного органа муниципального образования о бюджете муниципального образования на очередной финансовый год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должны быть предусмотрены бюджетные ассигнования на возможное исполнение выданных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гарантий.</w:t>
      </w:r>
      <w:bookmarkStart w:id="14" w:name="sub_1172"/>
      <w:bookmarkEnd w:id="14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6. </w:t>
      </w:r>
      <w:bookmarkStart w:id="15" w:name="sub_5200"/>
      <w:bookmarkEnd w:id="15"/>
      <w:r w:rsidRPr="00A743EC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заключает договоры о предоставлении гарантий, об обеспечении исполнения Получателем гарантии его возможных будущих обязательств по возмещению муниципальному образованию в порядке регресса сумм, уплаченных муниципальным образованием во исполнение (частичное исполнение) обязательств по гарантии, и выдает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Порядок и сроки возмещения Получателем гарантии муниципальному образованию в порядке регресса сумм, уплаченных муниципальным образованием во исполнение (частичное исполнение) обязательств по гарантии, определяются договором между муниципальным образованием и Получателем гарантии. При отсутствии соглашения сторон по этим вопросам удовлетворение регрессного требования муниципального образования к Получателю гарантии осуществляется в порядке и сроки, указанные в требовании муниципального образования.</w:t>
      </w:r>
      <w:bookmarkStart w:id="16" w:name="sub_5300"/>
      <w:bookmarkEnd w:id="16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7. Общая сумма обязательств, вытекающих из гарантий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включается в состав муниципального долга как вид долгового обязательства.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8. Предоставление и исполнение гарантии подлежит отражению в муниципальной долговой книге.</w:t>
      </w:r>
      <w:bookmarkStart w:id="17" w:name="sub_5500"/>
      <w:bookmarkEnd w:id="17"/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Финансовый орган муниципального образования ведет учет выданных гарантий, исполнения обязательств Получателя гарантии, обеспеченных гарантиями, а также учет осуществления муниципальным образованием платежей по выданным гарантиям.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Контроль за предельным объемом обязательств по выданным гарантиям, осуществляет финансовый орган муниципального образования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На основании данных учета представительному органу муниципального образования ежегодно представляется подробный отчет о выданных гарантиях по всем должникам, об исполнении ими обязательств полностью или частично.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Порядок рассмотрения заявок на получение муниципальной гарантии</w:t>
      </w:r>
    </w:p>
    <w:p w:rsidR="00C22412" w:rsidRPr="00A743EC" w:rsidRDefault="00C2241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1. Юридическое лицо, желающее получить гарантию (далее именуется Претендент), направляет в администрацию муниципального образования заверенные подписью руководителя организации и печатью следующие документы: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официальное обращение о намерениях;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бизнес-план;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расчет обеспеченности муниципальной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бухгалтерскую отчетность на последнюю отчетную дату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(с отметкой налоговой инспекции);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предварительный договор о кредитовании;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справку о просроченной задолженности по платежам в разные уровни бюджета и государственные внебюджетные фонды;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справку о задолженности по ранее предоставленны</w:t>
      </w:r>
      <w:r w:rsidR="00C22412" w:rsidRPr="00A743EC">
        <w:rPr>
          <w:rFonts w:ascii="Arial" w:eastAsia="Times New Roman" w:hAnsi="Arial" w:cs="Arial"/>
          <w:sz w:val="24"/>
          <w:szCs w:val="24"/>
          <w:lang w:eastAsia="ru-RU"/>
        </w:rPr>
        <w:t>м кредитам на возвратной основе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2.Представленный пакет документов может быть возвращен Претенденту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в случаях, если: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1) Претендент: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43EC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находится в стадии реорганизации, ликвидации или банкротства либо ограничен в осуществлении соответствующего вида деятельности;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сообщил о себе ложные сведения;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представил необходимые документы не в полном объеме;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имеет просроченную задолженность по ранее предос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тавленным гарантиям, средствам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на возвратной основе, а также по платежам во все уровни бюджета и государственные внебюджетные фонды;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2) объем выданных гарантий равен предельному объему обязательств по муниципальным гарантиям, утвержденному решением представительного органа муниципального образования о бюджете муниципального образования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412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на соответствующий финансовый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3. Финансовый ор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ган муниципального образования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в течение пяти рабочих дней рассматривает представленные Претендентом документы и готовит заключение о ц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елесообразности предоставления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гарантии, которое в последствии представляет на рассмотрение главе муниципального образования.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4. В случае принятия главой муниципального образования решения о предоставлении гарантии, финансовый о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рган муниципального образования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готовит соответствующий правовой акт и оформляет договор о предоставлении муниципальной 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Решение муниципального образования об отказе в предоставлении гарантии может быть обжаловано в судебном порядке в соответствии с действующим законодательством.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5. Муниципальное образование по муниципальной гарантии несет субсидиарную ответственность дополнительно к ответственности Получателя гарантии по гарантированному им обязательству.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6.Предусмотренное муници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гарантией обязательство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перед третьими лицами ограничивается уплатой суммы, соответствующей объему обязательст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в по гарантии,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без начисленных Получателю гарантии процентов, пени, штрафов и комиссий.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7. Муниципальное образовани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е, по исполнению обязательств Получателя гарантии, имеет право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потребовать у последнего возмещения сумм, уплаченных третьим лицам по га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рантии, в полном объеме в порядке, предусмотренном гражданским законодательством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8. Под гарантийным случ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аем понимается факт невозврата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должником основного долга в срок, установленный в кредитном договоре, заключенном между должником и кредитором.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9. Ответственность муниципального образования перед третьими лицами за неисполнение Получателем гарантии обеспеченных гарантией обязательств наступает после того, как третье лицо:</w:t>
      </w:r>
    </w:p>
    <w:p w:rsidR="00BB6C62" w:rsidRPr="00A743EC" w:rsidRDefault="00AB1A41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BB6C62" w:rsidRPr="00A743EC">
        <w:rPr>
          <w:rFonts w:ascii="Arial" w:eastAsia="Times New Roman" w:hAnsi="Arial" w:cs="Arial"/>
          <w:sz w:val="24"/>
          <w:szCs w:val="24"/>
          <w:lang w:eastAsia="ru-RU"/>
        </w:rPr>
        <w:t>официально оповестит муниципальное образование о наступлении гарантийного случая незамедлительно, но не позднее, чем через три рабочих дня, после его наступления;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документально подтвердит факт неисполнения Получателем гарантии в срок своих обязательств перед третьими лицами по кредитному договору либо договору поставки путем представления муниципальному образованию заверенной выписки с ссудного счета Получателя гарантии и копии переписки с Получателем гарантии, содержащей требование погасить задолженность;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- примет все предусмотренные действующим законодательством Российской Федерации меры для погашения задолженности Получателем гарантии в полном объеме, в том числе обратится в арбитражный суд с иском о наложении ареста на все виды имущества Получателя гарантии до принятия судом решения о бесспорном взыскании с Получателя гарантии в пользу третьего лица всей суммы просроченной задолженности либо с иском о признании Получателя гарантии банкротом в случаях, когда такое взыскание невозможно в досудебном бесспорном порядке.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10. В случае, если указанные меры не привели к погашению суммы основного долга, подлежаще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й компенсации, финансовый орган муниципального образования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рассматривает официальное обращение третьих лиц, оценивает достаточн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ость предпринятых ими действий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по возврату основного долга и определяет сумму, подлежащую возмещению из бюджета муниципального образования.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11. По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результатам проведенной работы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финансовый орган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готовит заключение, в котором подтверждает (не подтверждает) наступление ответственности муниципального образования за неисполнение Получателем гарантии обеспеченного гарантией обязательства.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12. Пере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числение средств осуществляется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финансовым органом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на основании заключения, подтверждающего наступление ответственности муниципального образования.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13. В случае реализации муниципальной гарантии, третьи лица передают в администрацию муниципального образования документы, удостоверяющие требования к Получателю гарантии и права, обеспечивающие эти требования, в объеме, в котором удовлетворены требова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третьих лиц.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14. Муниципальное образование для защиты своих интересов обращается в арбитражный суд с регрессным иском к Получателю гарантии либо с иском о признании последнего банкротом.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 Предоставление гарантии и заключение договоров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r w:rsidR="00AB1A41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решением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финансового органа муниципального образования о возможности предоставления гарантии Получателю гарантии, администрацией муниципального образования принимается решение в форме правового акта главы муниципального образования о предоставлении 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В правовом акте главы муниципального образования о предоставлении гарантии указываются наименование Получателя гарантии, объем гарантии, направление (цель) гарантирования, основные условия гарантии, а также определяется орган местного самоуправления муниципального образования, который подготавливает проекты гарантии, договора о предоставлении гарантии и договора об обеспечении исполнения Получателем гарантии его возможных будущих обязательств по возмещению муниципальному образованию в порядке регресса сумм, уплаченных муниципальным образованием во исполнение (частичное исполнение) обязательств по гарантии.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После осуществления всех процедур, установленных настоящим Порядком, администрация муниципального образования: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1) заключает договоры: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о предоставлении гарантии;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об обеспечении исполнения Получателем гарантии его возможных будущих обязательств по возмещению муниципальному образованию в порядке регресса сумм, уплаченных гарантом во исполнение (частичное исполнение) обязательств по гарантии (за исключением случаев, предусмотренных Бюджетным кодексом Российской Федерации);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2) выдает гарантию.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3. Указанные в части 2 настоящего пункта договоры и гарантию от имени </w:t>
      </w:r>
      <w:r w:rsidR="00FB5D63" w:rsidRPr="00A743EC">
        <w:rPr>
          <w:rFonts w:ascii="Arial" w:eastAsia="Calibri" w:hAnsi="Arial" w:cs="Arial"/>
          <w:sz w:val="24"/>
          <w:szCs w:val="24"/>
        </w:rPr>
        <w:t>Бейсужекского</w:t>
      </w:r>
      <w:r w:rsidR="00FB5D63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C22412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r w:rsidR="00FB5D63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подписывает глава </w:t>
      </w:r>
      <w:r w:rsidR="00FB5D63" w:rsidRPr="00A743EC">
        <w:rPr>
          <w:rFonts w:ascii="Arial" w:eastAsia="Calibri" w:hAnsi="Arial" w:cs="Arial"/>
          <w:sz w:val="24"/>
          <w:szCs w:val="24"/>
        </w:rPr>
        <w:t>Бейсужекского</w:t>
      </w:r>
      <w:r w:rsidR="00FB5D63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C22412" w:rsidRPr="00A743EC">
        <w:rPr>
          <w:rFonts w:ascii="Arial" w:eastAsia="Times New Roman" w:hAnsi="Arial" w:cs="Arial"/>
          <w:sz w:val="24"/>
          <w:szCs w:val="24"/>
          <w:lang w:eastAsia="ru-RU"/>
        </w:rPr>
        <w:t>Выселковского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3EC">
        <w:rPr>
          <w:rFonts w:ascii="Arial" w:eastAsia="Times New Roman" w:hAnsi="Arial" w:cs="Arial"/>
          <w:sz w:val="24"/>
          <w:szCs w:val="24"/>
          <w:lang w:eastAsia="ru-RU"/>
        </w:rPr>
        <w:t>4. Примерные формы соответствующих договоров и гарантии утверждаются администрацией муниципального образован</w:t>
      </w:r>
      <w:r w:rsidR="00FB5D63" w:rsidRPr="00A743EC">
        <w:rPr>
          <w:rFonts w:ascii="Arial" w:eastAsia="Times New Roman" w:hAnsi="Arial" w:cs="Arial"/>
          <w:sz w:val="24"/>
          <w:szCs w:val="24"/>
          <w:lang w:eastAsia="ru-RU"/>
        </w:rPr>
        <w:t xml:space="preserve">ия в форме правового акта главы </w:t>
      </w:r>
      <w:r w:rsidRPr="00A743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с учетом положений статьи 115 Бюджетного кодекса Российской Федерации.</w:t>
      </w: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C62" w:rsidRPr="00A743EC" w:rsidRDefault="00BB6C62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5D63" w:rsidRPr="00A743EC" w:rsidRDefault="00FB5D63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43EC" w:rsidRPr="00A743EC" w:rsidRDefault="00A743EC" w:rsidP="00A743EC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43EC">
        <w:rPr>
          <w:rFonts w:ascii="Arial" w:eastAsia="Calibri" w:hAnsi="Arial" w:cs="Arial"/>
          <w:sz w:val="24"/>
          <w:szCs w:val="24"/>
        </w:rPr>
        <w:t xml:space="preserve">Глава Бейсужекского </w:t>
      </w:r>
    </w:p>
    <w:p w:rsidR="00A743EC" w:rsidRPr="00A743EC" w:rsidRDefault="00A743EC" w:rsidP="00A743EC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43EC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A743EC" w:rsidRDefault="00A743EC" w:rsidP="00A743EC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43EC">
        <w:rPr>
          <w:rFonts w:ascii="Arial" w:eastAsia="Calibri" w:hAnsi="Arial" w:cs="Arial"/>
          <w:sz w:val="24"/>
          <w:szCs w:val="24"/>
        </w:rPr>
        <w:t>Выселковского района</w:t>
      </w:r>
    </w:p>
    <w:p w:rsidR="00D322FC" w:rsidRPr="00A743EC" w:rsidRDefault="00A743EC" w:rsidP="00A743E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EC">
        <w:rPr>
          <w:rFonts w:ascii="Arial" w:eastAsia="Calibri" w:hAnsi="Arial" w:cs="Arial"/>
          <w:sz w:val="24"/>
          <w:szCs w:val="24"/>
        </w:rPr>
        <w:t>Н.М. Мяшина</w:t>
      </w:r>
      <w:r w:rsidRPr="00A74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D322FC" w:rsidRPr="00A743EC" w:rsidSect="001F5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9B" w:rsidRDefault="00EA6B9B" w:rsidP="00F6003E">
      <w:pPr>
        <w:spacing w:after="0" w:line="240" w:lineRule="auto"/>
      </w:pPr>
      <w:r>
        <w:separator/>
      </w:r>
    </w:p>
  </w:endnote>
  <w:endnote w:type="continuationSeparator" w:id="1">
    <w:p w:rsidR="00EA6B9B" w:rsidRDefault="00EA6B9B" w:rsidP="00F6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9B" w:rsidRDefault="00EA6B9B" w:rsidP="00F6003E">
      <w:pPr>
        <w:spacing w:after="0" w:line="240" w:lineRule="auto"/>
      </w:pPr>
      <w:r>
        <w:separator/>
      </w:r>
    </w:p>
  </w:footnote>
  <w:footnote w:type="continuationSeparator" w:id="1">
    <w:p w:rsidR="00EA6B9B" w:rsidRDefault="00EA6B9B" w:rsidP="00F60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C08"/>
    <w:rsid w:val="00057E07"/>
    <w:rsid w:val="00065E2B"/>
    <w:rsid w:val="0012676B"/>
    <w:rsid w:val="00171B46"/>
    <w:rsid w:val="001F5062"/>
    <w:rsid w:val="003F3C7E"/>
    <w:rsid w:val="004D710D"/>
    <w:rsid w:val="009B0BEA"/>
    <w:rsid w:val="00A743EC"/>
    <w:rsid w:val="00AB1A41"/>
    <w:rsid w:val="00BB6C62"/>
    <w:rsid w:val="00C22412"/>
    <w:rsid w:val="00C25649"/>
    <w:rsid w:val="00D322FC"/>
    <w:rsid w:val="00D445A6"/>
    <w:rsid w:val="00D81F32"/>
    <w:rsid w:val="00E507DE"/>
    <w:rsid w:val="00EA63AF"/>
    <w:rsid w:val="00EA6B9B"/>
    <w:rsid w:val="00F6003E"/>
    <w:rsid w:val="00F62C08"/>
    <w:rsid w:val="00FB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9"/>
  </w:style>
  <w:style w:type="paragraph" w:styleId="5">
    <w:name w:val="heading 5"/>
    <w:basedOn w:val="a"/>
    <w:next w:val="a"/>
    <w:link w:val="50"/>
    <w:qFormat/>
    <w:rsid w:val="009B0B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0BEA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9B0B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03E"/>
  </w:style>
  <w:style w:type="paragraph" w:styleId="a8">
    <w:name w:val="footer"/>
    <w:basedOn w:val="a"/>
    <w:link w:val="a9"/>
    <w:uiPriority w:val="99"/>
    <w:semiHidden/>
    <w:unhideWhenUsed/>
    <w:rsid w:val="00F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03E"/>
  </w:style>
  <w:style w:type="paragraph" w:customStyle="1" w:styleId="ConsPlusNormal">
    <w:name w:val="ConsPlusNormal"/>
    <w:rsid w:val="00F60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Plain Text"/>
    <w:basedOn w:val="a"/>
    <w:link w:val="ab"/>
    <w:uiPriority w:val="99"/>
    <w:rsid w:val="00A743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743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Содержимое таблицы"/>
    <w:basedOn w:val="a"/>
    <w:uiPriority w:val="99"/>
    <w:rsid w:val="00A743EC"/>
    <w:pPr>
      <w:suppressLineNumber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printable.php?do4=document&amp;id4=67ea52a0-3a88-4752-b35b-5132b8123a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9E0B-8014-41A4-9CB0-8D448F25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</cp:revision>
  <cp:lastPrinted>2015-11-19T09:29:00Z</cp:lastPrinted>
  <dcterms:created xsi:type="dcterms:W3CDTF">2015-11-19T09:22:00Z</dcterms:created>
  <dcterms:modified xsi:type="dcterms:W3CDTF">2015-12-24T09:12:00Z</dcterms:modified>
</cp:coreProperties>
</file>