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/>
        <w:ind w:firstLine="709"/>
        <w:jc w:val="center"/>
        <w:rPr>
          <w:rStyle w:val="Style_3_ch"/>
          <w:rFonts w:ascii="PT Astra Serif" w:hAnsi="PT Astra Serif"/>
          <w:sz w:val="28"/>
        </w:rPr>
      </w:pPr>
      <w:bookmarkStart w:id="1" w:name="_GoBack"/>
      <w:bookmarkEnd w:id="1"/>
      <w:r>
        <w:rPr>
          <w:rStyle w:val="Style_3_ch"/>
          <w:rFonts w:ascii="PT Astra Serif" w:hAnsi="PT Astra Serif"/>
          <w:sz w:val="28"/>
        </w:rPr>
        <w:t xml:space="preserve">ВНИМАНИЕ РУКОВОДИТЕЛЯМ НЕКОММЕРЧЕСКИХ ОРГАНИЗАЦИЙ! </w:t>
      </w:r>
    </w:p>
    <w:p w14:paraId="04000000">
      <w:pPr>
        <w:pStyle w:val="Style_2"/>
        <w:widowControl w:val="1"/>
        <w:spacing w:after="0" w:before="0"/>
        <w:ind w:firstLine="709"/>
        <w:jc w:val="both"/>
        <w:rPr>
          <w:rFonts w:ascii="PT Astra Serif" w:hAnsi="PT Astra Serif"/>
          <w:b w:val="1"/>
          <w:sz w:val="28"/>
        </w:rPr>
      </w:pPr>
    </w:p>
    <w:p w14:paraId="0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Приказом Минюста России от 9 декабря 2025 г. № 336 «Об отчетности некоммерческих организаций» утверждена </w:t>
      </w:r>
      <w:r>
        <w:rPr>
          <w:rFonts w:ascii="PT Astra Serif" w:hAnsi="PT Astra Serif"/>
          <w:b w:val="1"/>
          <w:sz w:val="28"/>
        </w:rPr>
        <w:t>новая унифицированная форма отчета</w:t>
      </w:r>
      <w:r>
        <w:rPr>
          <w:rFonts w:ascii="PT Astra Serif" w:hAnsi="PT Astra Serif"/>
          <w:sz w:val="28"/>
        </w:rPr>
        <w:t xml:space="preserve"> некоммерческой организации о своей деятельности (</w:t>
      </w:r>
      <w:r>
        <w:rPr>
          <w:rFonts w:ascii="PT Astra Serif" w:hAnsi="PT Astra Serif"/>
          <w:sz w:val="28"/>
        </w:rPr>
        <w:t>форма № УН000Х)</w:t>
      </w:r>
      <w:r>
        <w:rPr>
          <w:rFonts w:ascii="PT Astra Serif" w:hAnsi="PT Astra Serif"/>
          <w:sz w:val="28"/>
        </w:rPr>
        <w:t xml:space="preserve">, порядок и сроки ее представления в Министерство юстиции Российской Федерации. </w:t>
      </w:r>
    </w:p>
    <w:p w14:paraId="0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Указанный приказ </w:t>
      </w:r>
      <w:r>
        <w:rPr>
          <w:rFonts w:ascii="PT Astra Serif" w:hAnsi="PT Astra Serif"/>
          <w:b w:val="1"/>
          <w:sz w:val="28"/>
        </w:rPr>
        <w:t>вступил в законную силу с 1 января 2025 г.</w:t>
      </w:r>
      <w:r>
        <w:rPr>
          <w:rFonts w:ascii="PT Astra Serif" w:hAnsi="PT Astra Serif"/>
          <w:sz w:val="28"/>
        </w:rPr>
        <w:t xml:space="preserve"> Ранее действовавшие формы отчетности (ОН0001, ОН0002, ОН0003 и другие) -  утратили силу. </w:t>
      </w:r>
    </w:p>
    <w:p w14:paraId="0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Обращаем внимание, что в соответствии с Федеральным законом «О некоммерческих организациях» и указанным выше приказом, с 1 января 2026 года отчетность некоммерческих организаций представляется ИСКЛЮЧИТЕЛЬНО В ЭЛЕКТРОННОЙ ФОРМЕ посредством нового Портала Минюста для некоммерческих организаций </w:t>
      </w:r>
      <w:r>
        <w:rPr>
          <w:rStyle w:val="Style_4_ch"/>
          <w:rFonts w:ascii="PT Astra Serif" w:hAnsi="PT Astra Serif"/>
          <w:sz w:val="28"/>
        </w:rPr>
        <w:fldChar w:fldCharType="begin"/>
      </w:r>
      <w:r>
        <w:rPr>
          <w:rStyle w:val="Style_4_ch"/>
          <w:rFonts w:ascii="PT Astra Serif" w:hAnsi="PT Astra Serif"/>
          <w:sz w:val="28"/>
        </w:rPr>
        <w:instrText>HYPERLINK "https://nco.minjust.gov.ru/"</w:instrText>
      </w:r>
      <w:r>
        <w:rPr>
          <w:rStyle w:val="Style_4_ch"/>
          <w:rFonts w:ascii="PT Astra Serif" w:hAnsi="PT Astra Serif"/>
          <w:sz w:val="28"/>
        </w:rPr>
        <w:fldChar w:fldCharType="separate"/>
      </w:r>
      <w:r>
        <w:rPr>
          <w:rStyle w:val="Style_4_ch"/>
          <w:rFonts w:ascii="PT Astra Serif" w:hAnsi="PT Astra Serif"/>
          <w:sz w:val="28"/>
        </w:rPr>
        <w:t>https://nco.minjust.gov.ru/</w:t>
      </w:r>
      <w:r>
        <w:rPr>
          <w:rStyle w:val="Style_4_ch"/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.   Для представления отчетности некоммерческая организация должны иметь усиленную квалифицированную электронную подпись.</w:t>
      </w:r>
    </w:p>
    <w:p w14:paraId="08000000">
      <w:pPr>
        <w:pStyle w:val="Style_5"/>
        <w:widowControl w:val="1"/>
        <w:spacing w:after="0" w:before="0" w:line="240" w:lineRule="auto"/>
        <w:ind w:firstLine="709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целях оказания всесторонней методической и практической помощи некоммерческим организациям, обеспечения комфортного и качественного перехода НКО на новую унифицированную форму при подготовке и сдаче отчетности, по месту нахождения Управления                 </w:t>
      </w:r>
      <w:r>
        <w:rPr>
          <w:rFonts w:ascii="PT Astra Serif" w:hAnsi="PT Astra Serif"/>
          <w:b w:val="0"/>
          <w:color w:val="000000"/>
          <w:sz w:val="28"/>
        </w:rPr>
        <w:t xml:space="preserve">   </w:t>
      </w:r>
      <w:r>
        <w:rPr>
          <w:rFonts w:ascii="PT Astra Serif" w:hAnsi="PT Astra Serif"/>
          <w:b w:val="0"/>
          <w:color w:val="000000"/>
          <w:sz w:val="28"/>
          <w:u w:val="single"/>
        </w:rPr>
        <w:t>(</w:t>
      </w:r>
      <w:r>
        <w:rPr>
          <w:rFonts w:ascii="PT Astra Serif" w:hAnsi="PT Astra Serif"/>
          <w:b w:val="0"/>
          <w:color w:val="000000"/>
          <w:sz w:val="28"/>
          <w:u w:val="single"/>
        </w:rPr>
        <w:t>г. Краснодар, ул. Красная, д. 22)</w:t>
      </w:r>
      <w:r>
        <w:rPr>
          <w:rFonts w:ascii="PT Astra Serif" w:hAnsi="PT Astra Serif"/>
          <w:b w:val="0"/>
          <w:color w:val="000000"/>
          <w:sz w:val="28"/>
        </w:rPr>
        <w:t xml:space="preserve"> организовано рабочее место, посредством которого руководители некоммерческих организаций смогут разместить отчетность, в том числе при содействии специалистов Управления.</w:t>
      </w:r>
    </w:p>
    <w:p w14:paraId="09000000">
      <w:pPr>
        <w:pStyle w:val="Style_5"/>
        <w:widowControl w:val="1"/>
        <w:spacing w:after="0" w:before="0" w:line="240" w:lineRule="auto"/>
        <w:ind w:firstLine="709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На официальном сайте Управления (</w:t>
      </w:r>
      <w:r>
        <w:rPr>
          <w:rStyle w:val="Style_4_ch"/>
          <w:rFonts w:ascii="PT Astra Serif" w:hAnsi="PT Astra Serif"/>
          <w:b w:val="0"/>
          <w:sz w:val="28"/>
        </w:rPr>
        <w:fldChar w:fldCharType="begin"/>
      </w:r>
      <w:r>
        <w:rPr>
          <w:rStyle w:val="Style_4_ch"/>
          <w:rFonts w:ascii="PT Astra Serif" w:hAnsi="PT Astra Serif"/>
          <w:b w:val="0"/>
          <w:sz w:val="28"/>
        </w:rPr>
        <w:instrText>HYPERLINK "https://to23.minjust.gov.ru/ru/"</w:instrText>
      </w:r>
      <w:r>
        <w:rPr>
          <w:rStyle w:val="Style_4_ch"/>
          <w:rFonts w:ascii="PT Astra Serif" w:hAnsi="PT Astra Serif"/>
          <w:b w:val="0"/>
          <w:sz w:val="28"/>
        </w:rPr>
        <w:fldChar w:fldCharType="separate"/>
      </w:r>
      <w:r>
        <w:rPr>
          <w:rStyle w:val="Style_4_ch"/>
          <w:rFonts w:ascii="PT Astra Serif" w:hAnsi="PT Astra Serif"/>
          <w:b w:val="0"/>
          <w:sz w:val="28"/>
        </w:rPr>
        <w:t>https://to23.minjust.gov.ru/ru/</w:t>
      </w:r>
      <w:r>
        <w:rPr>
          <w:rStyle w:val="Style_4_ch"/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>) размещен перечень специалистов Управления, ответственных за консультирование некоммерческих организаций по вопросу сдачи и по приему отчетности в зависимости от организационно-правовой формы некоммерческой организации.</w:t>
      </w:r>
    </w:p>
    <w:p w14:paraId="0A000000">
      <w:pPr>
        <w:pStyle w:val="Style_5"/>
        <w:widowControl w:val="1"/>
        <w:spacing w:after="0" w:before="0" w:line="240" w:lineRule="auto"/>
        <w:ind w:firstLine="709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Управлением Минюста России по Краснодарскому краю заключено Соглашение с </w:t>
      </w:r>
      <w:r>
        <w:rPr>
          <w:rFonts w:ascii="PT Astra Serif" w:hAnsi="PT Astra Serif"/>
          <w:b w:val="0"/>
          <w:sz w:val="28"/>
        </w:rPr>
        <w:t xml:space="preserve">Государственным автономным учреждением Краснодарского края «Многофункциональный центр предоставления государственных и муниципальных услуг» (МФЦ), в соответствии с которым на базе МФЦ края </w:t>
      </w:r>
      <w:r>
        <w:rPr>
          <w:rFonts w:ascii="PT Astra Serif" w:hAnsi="PT Astra Serif"/>
          <w:b w:val="0"/>
          <w:sz w:val="28"/>
        </w:rPr>
        <w:t xml:space="preserve">(перечень в приложении) </w:t>
      </w:r>
      <w:r>
        <w:rPr>
          <w:rFonts w:ascii="PT Astra Serif" w:hAnsi="PT Astra Serif"/>
          <w:b w:val="0"/>
          <w:sz w:val="28"/>
        </w:rPr>
        <w:t xml:space="preserve">реализовано предоставление консультационной помощи некоммерческим организациям в части предоставления отчетности в электронном виде, а также публикации уставов на Портале Минюста России для некоммерческих организаций и предоставление им информации по вопросам предоставления отчетности в секторах пользовательского сопровождения. </w:t>
      </w:r>
    </w:p>
    <w:p w14:paraId="0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 дополнительной информацией </w:t>
      </w:r>
      <w:r>
        <w:rPr>
          <w:rFonts w:ascii="PT Astra Serif" w:hAnsi="PT Astra Serif"/>
          <w:sz w:val="28"/>
        </w:rPr>
        <w:t>можно обратиться по телефонам Управления: 8-86</w:t>
      </w:r>
      <w:r>
        <w:rPr>
          <w:rFonts w:ascii="PT Astra Serif" w:hAnsi="PT Astra Serif"/>
          <w:sz w:val="28"/>
        </w:rPr>
        <w:t>1-991-46-31 (добавочные номера</w:t>
      </w:r>
      <w:r>
        <w:rPr>
          <w:rFonts w:ascii="PT Astra Serif" w:hAnsi="PT Astra Serif"/>
          <w:sz w:val="28"/>
        </w:rPr>
        <w:t xml:space="preserve"> отдела по делам некоммерческих организаций с 312 по 326).</w:t>
      </w:r>
    </w:p>
    <w:p w14:paraId="0C000000">
      <w:pPr>
        <w:pStyle w:val="Style_2"/>
        <w:widowControl w:val="1"/>
        <w:spacing w:after="0" w:before="0"/>
        <w:ind w:firstLine="709"/>
        <w:jc w:val="both"/>
        <w:rPr>
          <w:rFonts w:ascii="PT Astra Serif" w:hAnsi="PT Astra Serif"/>
          <w:b w:val="1"/>
          <w:sz w:val="28"/>
        </w:rPr>
      </w:pPr>
    </w:p>
    <w:p w14:paraId="0D000000"/>
    <w:sectPr>
      <w:headerReference r:id="rId1" w:type="default"/>
      <w:pgSz w:h="16838" w:orient="portrait" w:w="11906"/>
      <w:pgMar w:bottom="1276" w:footer="709" w:gutter="0" w:header="709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 xml:space="preserve"> </w:t>
    </w:r>
    <w:r>
      <w:rPr>
        <w:rFonts w:ascii="PT Astra Serif" w:hAnsi="PT Astra Serif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Основной текст (2)"/>
    <w:basedOn w:val="Style_6"/>
    <w:link w:val="Style_5_ch"/>
    <w:pPr>
      <w:widowControl w:val="0"/>
      <w:spacing w:after="240" w:before="540" w:line="0" w:lineRule="atLeast"/>
      <w:ind/>
      <w:jc w:val="both"/>
    </w:pPr>
    <w:rPr>
      <w:rFonts w:asciiTheme="minorAscii" w:hAnsiTheme="minorHAnsi"/>
      <w:b w:val="1"/>
      <w:sz w:val="22"/>
    </w:rPr>
  </w:style>
  <w:style w:styleId="Style_5_ch" w:type="character">
    <w:name w:val="Основной текст (2)"/>
    <w:basedOn w:val="Style_6_ch"/>
    <w:link w:val="Style_5"/>
    <w:rPr>
      <w:rFonts w:asciiTheme="minorAscii" w:hAnsiTheme="minorHAnsi"/>
      <w:b w:val="1"/>
      <w:sz w:val="22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Normal (Web)"/>
    <w:basedOn w:val="Style_6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6_ch"/>
    <w:link w:val="Style_2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Strong"/>
    <w:basedOn w:val="Style_16"/>
    <w:link w:val="Style_3_ch"/>
    <w:rPr>
      <w:b w:val="1"/>
    </w:rPr>
  </w:style>
  <w:style w:styleId="Style_3_ch" w:type="character">
    <w:name w:val="Strong"/>
    <w:basedOn w:val="Style_16_ch"/>
    <w:link w:val="Style_3"/>
    <w:rPr>
      <w:b w:val="1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2026-03-05T08:48:00Z</dcterms:created>
  <dcterms:modified xsi:type="dcterms:W3CDTF">2026-03-05T08:48:00Z</dcterms:modified>
</cp:coreProperties>
</file>