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Pr="006C7B8A" w:rsidRDefault="00D71E69" w:rsidP="00715DA0">
      <w:pPr>
        <w:rPr>
          <w:rFonts w:ascii="Times New Roman" w:hAnsi="Times New Roman"/>
          <w:b/>
          <w:sz w:val="28"/>
          <w:szCs w:val="28"/>
        </w:rPr>
      </w:pPr>
      <w:r w:rsidRPr="00D71E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5pt;margin-top:0;width:56.25pt;height:70.5pt;z-index:1">
            <v:imagedata r:id="rId8" o:title=""/>
            <w10:wrap type="square" side="left"/>
          </v:shape>
        </w:pict>
      </w:r>
    </w:p>
    <w:p w:rsidR="00E246E7" w:rsidRPr="006C7B8A" w:rsidRDefault="00E246E7" w:rsidP="00715DA0">
      <w:pPr>
        <w:rPr>
          <w:rFonts w:ascii="Times New Roman" w:hAnsi="Times New Roman"/>
          <w:b/>
          <w:sz w:val="28"/>
          <w:szCs w:val="28"/>
        </w:rPr>
      </w:pPr>
    </w:p>
    <w:p w:rsidR="00E246E7" w:rsidRPr="006C7B8A" w:rsidRDefault="00E246E7" w:rsidP="00E246E7">
      <w:pPr>
        <w:pStyle w:val="a6"/>
      </w:pPr>
    </w:p>
    <w:p w:rsidR="00E246E7" w:rsidRPr="006C7B8A" w:rsidRDefault="00E246E7" w:rsidP="00E246E7">
      <w:pPr>
        <w:pStyle w:val="a6"/>
      </w:pPr>
    </w:p>
    <w:p w:rsidR="00DF0767" w:rsidRPr="006C7B8A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6C7B8A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6C7B8A" w:rsidRDefault="00DF0767" w:rsidP="00E246E7">
      <w:pPr>
        <w:pStyle w:val="a6"/>
      </w:pPr>
    </w:p>
    <w:p w:rsidR="00DF0767" w:rsidRPr="006C7B8A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C7B8A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6C7B8A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6C7B8A" w:rsidRDefault="00E246E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 xml:space="preserve">от </w:t>
      </w:r>
      <w:r w:rsidR="001537C7">
        <w:rPr>
          <w:rFonts w:ascii="Times New Roman" w:hAnsi="Times New Roman"/>
          <w:sz w:val="28"/>
          <w:szCs w:val="28"/>
        </w:rPr>
        <w:t>4 октября 2019 года</w:t>
      </w:r>
      <w:r w:rsidR="00BC6C60" w:rsidRPr="006C7B8A">
        <w:rPr>
          <w:rFonts w:ascii="Times New Roman" w:hAnsi="Times New Roman"/>
          <w:sz w:val="28"/>
          <w:szCs w:val="28"/>
        </w:rPr>
        <w:tab/>
      </w:r>
      <w:r w:rsidR="008F555F" w:rsidRPr="006C7B8A">
        <w:rPr>
          <w:rFonts w:ascii="Times New Roman" w:hAnsi="Times New Roman"/>
          <w:sz w:val="28"/>
          <w:szCs w:val="28"/>
        </w:rPr>
        <w:tab/>
      </w:r>
      <w:r w:rsidR="008F555F" w:rsidRPr="006C7B8A">
        <w:rPr>
          <w:rFonts w:ascii="Times New Roman" w:hAnsi="Times New Roman"/>
          <w:sz w:val="28"/>
          <w:szCs w:val="28"/>
        </w:rPr>
        <w:tab/>
      </w:r>
      <w:r w:rsidR="008F555F" w:rsidRPr="006C7B8A">
        <w:rPr>
          <w:rFonts w:ascii="Times New Roman" w:hAnsi="Times New Roman"/>
          <w:sz w:val="28"/>
          <w:szCs w:val="28"/>
        </w:rPr>
        <w:tab/>
      </w:r>
      <w:r w:rsidR="008F555F" w:rsidRPr="006C7B8A">
        <w:rPr>
          <w:rFonts w:ascii="Times New Roman" w:hAnsi="Times New Roman"/>
          <w:sz w:val="28"/>
          <w:szCs w:val="28"/>
        </w:rPr>
        <w:tab/>
      </w:r>
      <w:r w:rsidR="008F555F" w:rsidRPr="006C7B8A">
        <w:rPr>
          <w:rFonts w:ascii="Times New Roman" w:hAnsi="Times New Roman"/>
          <w:sz w:val="28"/>
          <w:szCs w:val="28"/>
        </w:rPr>
        <w:tab/>
      </w:r>
      <w:r w:rsidR="008F555F" w:rsidRPr="006C7B8A">
        <w:rPr>
          <w:rFonts w:ascii="Times New Roman" w:hAnsi="Times New Roman"/>
          <w:sz w:val="28"/>
          <w:szCs w:val="28"/>
        </w:rPr>
        <w:tab/>
      </w:r>
      <w:r w:rsidR="008F555F"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="001537C7">
        <w:rPr>
          <w:rFonts w:ascii="Times New Roman" w:hAnsi="Times New Roman"/>
          <w:sz w:val="28"/>
          <w:szCs w:val="28"/>
        </w:rPr>
        <w:t>№ 73</w:t>
      </w:r>
    </w:p>
    <w:p w:rsidR="00DF0767" w:rsidRPr="006C7B8A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C29" w:rsidRPr="006C7B8A" w:rsidRDefault="00DF0767" w:rsidP="006C7B8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C7B8A">
        <w:rPr>
          <w:rFonts w:ascii="Times New Roman" w:hAnsi="Times New Roman"/>
          <w:sz w:val="24"/>
          <w:szCs w:val="24"/>
        </w:rPr>
        <w:t>хутор Бейсужек Второй</w:t>
      </w:r>
    </w:p>
    <w:p w:rsidR="005B71AC" w:rsidRPr="006C7B8A" w:rsidRDefault="005B71AC" w:rsidP="005B71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1"/>
          <w:kern w:val="36"/>
          <w:sz w:val="28"/>
          <w:szCs w:val="28"/>
        </w:rPr>
      </w:pPr>
      <w:r w:rsidRPr="006C7B8A">
        <w:rPr>
          <w:rFonts w:ascii="Times New Roman" w:hAnsi="Times New Roman"/>
          <w:b/>
          <w:bCs/>
          <w:spacing w:val="1"/>
          <w:kern w:val="36"/>
          <w:sz w:val="28"/>
          <w:szCs w:val="28"/>
        </w:rPr>
        <w:t>Об утверждении Требований к программам в области</w:t>
      </w:r>
    </w:p>
    <w:p w:rsidR="005B71AC" w:rsidRPr="006C7B8A" w:rsidRDefault="005B71AC" w:rsidP="005B71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1"/>
          <w:kern w:val="36"/>
          <w:sz w:val="28"/>
          <w:szCs w:val="28"/>
        </w:rPr>
      </w:pPr>
      <w:r w:rsidRPr="006C7B8A">
        <w:rPr>
          <w:rFonts w:ascii="Times New Roman" w:hAnsi="Times New Roman"/>
          <w:b/>
          <w:bCs/>
          <w:spacing w:val="1"/>
          <w:kern w:val="36"/>
          <w:sz w:val="28"/>
          <w:szCs w:val="28"/>
        </w:rPr>
        <w:t>энергосбережения и повышения энергетической</w:t>
      </w:r>
    </w:p>
    <w:p w:rsidR="005B71AC" w:rsidRPr="006C7B8A" w:rsidRDefault="005B71AC" w:rsidP="005B71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1"/>
          <w:kern w:val="36"/>
          <w:sz w:val="28"/>
          <w:szCs w:val="28"/>
        </w:rPr>
      </w:pPr>
      <w:r w:rsidRPr="006C7B8A">
        <w:rPr>
          <w:rFonts w:ascii="Times New Roman" w:hAnsi="Times New Roman"/>
          <w:b/>
          <w:bCs/>
          <w:spacing w:val="1"/>
          <w:kern w:val="36"/>
          <w:sz w:val="28"/>
          <w:szCs w:val="28"/>
        </w:rPr>
        <w:t>эффективности организаций коммунального комплекса,</w:t>
      </w:r>
    </w:p>
    <w:p w:rsidR="005B71AC" w:rsidRPr="006C7B8A" w:rsidRDefault="005B71AC" w:rsidP="005B71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1"/>
          <w:kern w:val="36"/>
          <w:sz w:val="28"/>
          <w:szCs w:val="28"/>
        </w:rPr>
      </w:pPr>
      <w:r w:rsidRPr="006C7B8A">
        <w:rPr>
          <w:rFonts w:ascii="Times New Roman" w:hAnsi="Times New Roman"/>
          <w:b/>
          <w:bCs/>
          <w:spacing w:val="1"/>
          <w:kern w:val="36"/>
          <w:sz w:val="28"/>
          <w:szCs w:val="28"/>
        </w:rPr>
        <w:t>цены (тарифы) на товары, услуги которых подлежат</w:t>
      </w:r>
    </w:p>
    <w:p w:rsidR="00DF0767" w:rsidRPr="006C7B8A" w:rsidRDefault="005B71AC" w:rsidP="005B7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B8A">
        <w:rPr>
          <w:rFonts w:ascii="Times New Roman" w:hAnsi="Times New Roman"/>
          <w:b/>
          <w:bCs/>
          <w:spacing w:val="1"/>
          <w:kern w:val="36"/>
          <w:sz w:val="28"/>
          <w:szCs w:val="28"/>
        </w:rPr>
        <w:t>установлению органами местного самоуправления</w:t>
      </w:r>
    </w:p>
    <w:p w:rsidR="00F61C29" w:rsidRPr="006C7B8A" w:rsidRDefault="00F61C29" w:rsidP="006C7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C60" w:rsidRPr="006C7B8A" w:rsidRDefault="00BC6C60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F61C29" w:rsidRPr="006C7B8A">
        <w:rPr>
          <w:rFonts w:ascii="Times New Roman" w:hAnsi="Times New Roman"/>
          <w:sz w:val="28"/>
          <w:szCs w:val="28"/>
        </w:rPr>
        <w:t xml:space="preserve">статьей 14 Закона Краснодарского края от 3 марта 2010 № 1912-КЗ «Об энергосбережении и о повышении энергетической эффективности в Краснодарском крае», </w:t>
      </w:r>
      <w:r w:rsidRPr="006C7B8A">
        <w:rPr>
          <w:rFonts w:ascii="Times New Roman" w:hAnsi="Times New Roman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F61C29" w:rsidRPr="006C7B8A" w:rsidRDefault="00BC6C60" w:rsidP="006C7B8A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1.</w:t>
      </w:r>
      <w:r w:rsidR="00F61C29" w:rsidRPr="006C7B8A">
        <w:rPr>
          <w:rFonts w:ascii="Times New Roman" w:hAnsi="Times New Roman"/>
          <w:sz w:val="28"/>
          <w:szCs w:val="28"/>
        </w:rPr>
        <w:t xml:space="preserve"> </w:t>
      </w:r>
      <w:r w:rsidR="005B71AC" w:rsidRPr="006C7B8A">
        <w:rPr>
          <w:rFonts w:ascii="Times New Roman" w:hAnsi="Times New Roman"/>
          <w:sz w:val="28"/>
          <w:szCs w:val="28"/>
        </w:rPr>
        <w:t xml:space="preserve">Утвердить </w:t>
      </w:r>
      <w:r w:rsidR="005B71AC" w:rsidRPr="006C7B8A">
        <w:rPr>
          <w:rFonts w:ascii="Times New Roman" w:hAnsi="Times New Roman"/>
          <w:bCs/>
          <w:spacing w:val="1"/>
          <w:kern w:val="36"/>
          <w:sz w:val="28"/>
          <w:szCs w:val="28"/>
        </w:rPr>
        <w:t>Требования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</w:r>
      <w:r w:rsidR="006C7B8A" w:rsidRPr="006C7B8A">
        <w:rPr>
          <w:rFonts w:ascii="Times New Roman" w:hAnsi="Times New Roman"/>
          <w:bCs/>
          <w:spacing w:val="1"/>
          <w:kern w:val="36"/>
          <w:sz w:val="28"/>
          <w:szCs w:val="28"/>
        </w:rPr>
        <w:t xml:space="preserve"> </w:t>
      </w:r>
      <w:r w:rsidR="005B71AC" w:rsidRPr="006C7B8A">
        <w:rPr>
          <w:rFonts w:ascii="Times New Roman" w:hAnsi="Times New Roman"/>
          <w:sz w:val="28"/>
          <w:szCs w:val="28"/>
        </w:rPr>
        <w:t>(</w:t>
      </w:r>
      <w:hyperlink w:anchor="sub_1000" w:history="1">
        <w:r w:rsidR="005B71AC" w:rsidRPr="006C7B8A">
          <w:rPr>
            <w:rStyle w:val="a4"/>
            <w:rFonts w:ascii="Times New Roman" w:hAnsi="Times New Roman"/>
            <w:color w:val="auto"/>
            <w:sz w:val="28"/>
            <w:szCs w:val="28"/>
          </w:rPr>
          <w:t>прил</w:t>
        </w:r>
      </w:hyperlink>
      <w:r w:rsidR="005B71AC" w:rsidRPr="006C7B8A">
        <w:rPr>
          <w:rFonts w:ascii="Times New Roman" w:hAnsi="Times New Roman"/>
          <w:sz w:val="28"/>
          <w:szCs w:val="28"/>
        </w:rPr>
        <w:t>агаются).</w:t>
      </w:r>
    </w:p>
    <w:p w:rsidR="00F61C29" w:rsidRPr="006C7B8A" w:rsidRDefault="00BE20BB" w:rsidP="006C7B8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2.Настоящее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BE20BB" w:rsidRPr="006C7B8A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E20BB" w:rsidRPr="006C7B8A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E20BB" w:rsidRPr="006C7B8A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6C7B8A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Глава Бейсужекского</w:t>
      </w: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сельского поселения</w:t>
      </w:r>
    </w:p>
    <w:p w:rsidR="00D4247B" w:rsidRPr="006C7B8A" w:rsidRDefault="00BC6C60" w:rsidP="00D4247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Выселковского района</w:t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="00BE20BB" w:rsidRPr="006C7B8A">
        <w:rPr>
          <w:rFonts w:ascii="Times New Roman" w:hAnsi="Times New Roman"/>
          <w:bCs/>
          <w:sz w:val="28"/>
          <w:szCs w:val="28"/>
        </w:rPr>
        <w:t>Н.М. Мяшина</w:t>
      </w:r>
    </w:p>
    <w:p w:rsidR="00BE20BB" w:rsidRPr="006C7B8A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C7B8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20BB" w:rsidRPr="006C7B8A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6C7B8A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от ________________ № _______</w:t>
      </w:r>
    </w:p>
    <w:p w:rsidR="006C7B8A" w:rsidRPr="006C7B8A" w:rsidRDefault="00BE20BB" w:rsidP="006C7B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spacing w:val="1"/>
          <w:kern w:val="36"/>
          <w:sz w:val="28"/>
          <w:szCs w:val="28"/>
        </w:rPr>
      </w:pPr>
      <w:r w:rsidRPr="006C7B8A">
        <w:rPr>
          <w:bCs/>
          <w:sz w:val="28"/>
          <w:szCs w:val="28"/>
          <w:lang w:eastAsia="zh-CN"/>
        </w:rPr>
        <w:t>«</w:t>
      </w:r>
      <w:r w:rsidR="006C7B8A" w:rsidRPr="006C7B8A">
        <w:rPr>
          <w:rFonts w:ascii="Times New Roman" w:hAnsi="Times New Roman"/>
          <w:bCs/>
          <w:spacing w:val="1"/>
          <w:kern w:val="36"/>
          <w:sz w:val="28"/>
          <w:szCs w:val="28"/>
        </w:rPr>
        <w:t>Об утверждении Требований к программам в области</w:t>
      </w:r>
    </w:p>
    <w:p w:rsidR="006C7B8A" w:rsidRPr="006C7B8A" w:rsidRDefault="006C7B8A" w:rsidP="006C7B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spacing w:val="1"/>
          <w:kern w:val="36"/>
          <w:sz w:val="28"/>
          <w:szCs w:val="28"/>
        </w:rPr>
      </w:pPr>
      <w:r w:rsidRPr="006C7B8A">
        <w:rPr>
          <w:rFonts w:ascii="Times New Roman" w:hAnsi="Times New Roman"/>
          <w:bCs/>
          <w:spacing w:val="1"/>
          <w:kern w:val="36"/>
          <w:sz w:val="28"/>
          <w:szCs w:val="28"/>
        </w:rPr>
        <w:t>энергосбережения и повышения энергетической</w:t>
      </w:r>
    </w:p>
    <w:p w:rsidR="006C7B8A" w:rsidRPr="006C7B8A" w:rsidRDefault="006C7B8A" w:rsidP="006C7B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spacing w:val="1"/>
          <w:kern w:val="36"/>
          <w:sz w:val="28"/>
          <w:szCs w:val="28"/>
        </w:rPr>
      </w:pPr>
      <w:r w:rsidRPr="006C7B8A">
        <w:rPr>
          <w:rFonts w:ascii="Times New Roman" w:hAnsi="Times New Roman"/>
          <w:bCs/>
          <w:spacing w:val="1"/>
          <w:kern w:val="36"/>
          <w:sz w:val="28"/>
          <w:szCs w:val="28"/>
        </w:rPr>
        <w:t>эффективности организаций коммунального комплекса,</w:t>
      </w:r>
    </w:p>
    <w:p w:rsidR="006C7B8A" w:rsidRPr="006C7B8A" w:rsidRDefault="006C7B8A" w:rsidP="006C7B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spacing w:val="1"/>
          <w:kern w:val="36"/>
          <w:sz w:val="28"/>
          <w:szCs w:val="28"/>
        </w:rPr>
      </w:pPr>
      <w:r w:rsidRPr="006C7B8A">
        <w:rPr>
          <w:rFonts w:ascii="Times New Roman" w:hAnsi="Times New Roman"/>
          <w:bCs/>
          <w:spacing w:val="1"/>
          <w:kern w:val="36"/>
          <w:sz w:val="28"/>
          <w:szCs w:val="28"/>
        </w:rPr>
        <w:t>цены (тарифы) на товары, услуги которых подлежат</w:t>
      </w:r>
    </w:p>
    <w:p w:rsidR="00BC6C60" w:rsidRPr="006C7B8A" w:rsidRDefault="006C7B8A" w:rsidP="006C7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B8A">
        <w:rPr>
          <w:rFonts w:ascii="Times New Roman" w:hAnsi="Times New Roman"/>
          <w:bCs/>
          <w:spacing w:val="1"/>
          <w:kern w:val="36"/>
          <w:sz w:val="28"/>
          <w:szCs w:val="28"/>
        </w:rPr>
        <w:t>установлению органами местного самоуправления</w:t>
      </w:r>
      <w:r w:rsidR="00BC6C60" w:rsidRPr="006C7B8A">
        <w:rPr>
          <w:rFonts w:ascii="Times New Roman" w:hAnsi="Times New Roman"/>
          <w:sz w:val="28"/>
        </w:rPr>
        <w:t>»</w:t>
      </w:r>
    </w:p>
    <w:p w:rsidR="00BE20BB" w:rsidRPr="006C7B8A" w:rsidRDefault="00BE20BB" w:rsidP="00BE20BB">
      <w:pPr>
        <w:pStyle w:val="a6"/>
        <w:jc w:val="center"/>
      </w:pPr>
    </w:p>
    <w:p w:rsidR="00BE20BB" w:rsidRPr="006C7B8A" w:rsidRDefault="00BE20BB" w:rsidP="00BE20BB">
      <w:pPr>
        <w:pStyle w:val="a6"/>
        <w:jc w:val="center"/>
      </w:pP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сельского поселения</w:t>
      </w: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>В.В. Василенко</w:t>
      </w: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6C7B8A" w:rsidRDefault="00F61C29" w:rsidP="00F61C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Выселковского района</w:t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>М.В. Калугина</w:t>
      </w: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6C7B8A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6C7B8A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«____»_____________2019 года</w:t>
      </w:r>
    </w:p>
    <w:p w:rsidR="00BC6C60" w:rsidRPr="006C7B8A" w:rsidRDefault="00BC6C60" w:rsidP="00F61C29">
      <w:pPr>
        <w:pStyle w:val="a6"/>
        <w:rPr>
          <w:rFonts w:ascii="Times New Roman" w:hAnsi="Times New Roman"/>
          <w:sz w:val="28"/>
          <w:szCs w:val="28"/>
        </w:rPr>
      </w:pPr>
    </w:p>
    <w:p w:rsidR="00BC6C60" w:rsidRPr="006C7B8A" w:rsidRDefault="00BC6C60" w:rsidP="00BC6C60">
      <w:pPr>
        <w:pStyle w:val="a6"/>
        <w:rPr>
          <w:rFonts w:ascii="Times New Roman" w:hAnsi="Times New Roman"/>
          <w:sz w:val="28"/>
          <w:szCs w:val="28"/>
        </w:rPr>
      </w:pP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Главный специалист, финансист</w:t>
      </w: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сельского поселения</w:t>
      </w: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Выселковского района</w:t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="003E7745"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>С.Г. Корытченкова</w:t>
      </w: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1C29" w:rsidRPr="006C7B8A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1C29" w:rsidRPr="006C7B8A" w:rsidRDefault="00F61C29" w:rsidP="00F61C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«____»_____________2019 года</w:t>
      </w:r>
    </w:p>
    <w:p w:rsidR="00715DA0" w:rsidRPr="006C7B8A" w:rsidRDefault="00715DA0" w:rsidP="00F61C29">
      <w:pPr>
        <w:suppressAutoHyphens/>
        <w:spacing w:after="0" w:line="240" w:lineRule="auto"/>
        <w:contextualSpacing/>
        <w:rPr>
          <w:rFonts w:ascii="Times New Roman" w:eastAsia="SimSun" w:hAnsi="Times New Roman"/>
          <w:sz w:val="28"/>
          <w:szCs w:val="28"/>
        </w:rPr>
      </w:pPr>
    </w:p>
    <w:p w:rsidR="006C7B8A" w:rsidRPr="006C7B8A" w:rsidRDefault="006C7B8A" w:rsidP="00715DA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</w:p>
    <w:p w:rsidR="006C7B8A" w:rsidRPr="006C7B8A" w:rsidRDefault="006C7B8A" w:rsidP="00715DA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</w:p>
    <w:p w:rsidR="00BC6C60" w:rsidRPr="006C7B8A" w:rsidRDefault="00BC6C60" w:rsidP="00715DA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6C7B8A">
        <w:rPr>
          <w:rFonts w:ascii="Times New Roman" w:eastAsia="SimSun" w:hAnsi="Times New Roman"/>
          <w:sz w:val="28"/>
          <w:szCs w:val="28"/>
        </w:rPr>
        <w:lastRenderedPageBreak/>
        <w:t>ПРИЛОЖЕНИЕ</w:t>
      </w:r>
    </w:p>
    <w:p w:rsidR="00BC6C60" w:rsidRPr="006C7B8A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6C7B8A">
        <w:rPr>
          <w:rFonts w:ascii="Times New Roman" w:eastAsia="SimSun" w:hAnsi="Times New Roman"/>
          <w:sz w:val="28"/>
          <w:szCs w:val="28"/>
        </w:rPr>
        <w:t>УТВЕРЖДЕН</w:t>
      </w:r>
      <w:r w:rsidR="006C7B8A" w:rsidRPr="006C7B8A">
        <w:rPr>
          <w:rFonts w:ascii="Times New Roman" w:eastAsia="SimSun" w:hAnsi="Times New Roman"/>
          <w:sz w:val="28"/>
          <w:szCs w:val="28"/>
        </w:rPr>
        <w:t>Ы</w:t>
      </w:r>
    </w:p>
    <w:p w:rsidR="00BC6C60" w:rsidRPr="006C7B8A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6C7B8A">
        <w:rPr>
          <w:rFonts w:ascii="Times New Roman" w:eastAsia="SimSun" w:hAnsi="Times New Roman"/>
          <w:sz w:val="28"/>
          <w:szCs w:val="28"/>
        </w:rPr>
        <w:t>постановлением администрации</w:t>
      </w:r>
    </w:p>
    <w:p w:rsidR="00BC6C60" w:rsidRPr="006C7B8A" w:rsidRDefault="005741F7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6C7B8A">
        <w:rPr>
          <w:rFonts w:ascii="Times New Roman" w:eastAsia="SimSun" w:hAnsi="Times New Roman"/>
          <w:sz w:val="28"/>
          <w:szCs w:val="28"/>
        </w:rPr>
        <w:t>Бейсужекского сельского</w:t>
      </w:r>
    </w:p>
    <w:p w:rsidR="00BC6C60" w:rsidRPr="006C7B8A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6C7B8A">
        <w:rPr>
          <w:rFonts w:ascii="Times New Roman" w:eastAsia="SimSun" w:hAnsi="Times New Roman"/>
          <w:sz w:val="28"/>
          <w:szCs w:val="28"/>
        </w:rPr>
        <w:t>поселения Выселковского района</w:t>
      </w:r>
    </w:p>
    <w:p w:rsidR="00BC6C60" w:rsidRPr="006C7B8A" w:rsidRDefault="001537C7" w:rsidP="00BC6C60">
      <w:pPr>
        <w:suppressAutoHyphens/>
        <w:spacing w:after="0" w:line="240" w:lineRule="auto"/>
        <w:ind w:firstLine="5670"/>
        <w:contextualSpacing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от 4.10.2019 г. № 73</w:t>
      </w:r>
    </w:p>
    <w:p w:rsidR="00BC6C60" w:rsidRPr="006C7B8A" w:rsidRDefault="00BC6C60" w:rsidP="005741F7">
      <w:pPr>
        <w:pStyle w:val="a6"/>
        <w:suppressAutoHyphens/>
        <w:contextualSpacing/>
        <w:rPr>
          <w:rFonts w:ascii="Times New Roman" w:hAnsi="Times New Roman"/>
          <w:sz w:val="28"/>
          <w:szCs w:val="28"/>
        </w:rPr>
      </w:pPr>
    </w:p>
    <w:p w:rsidR="00214E4F" w:rsidRDefault="00214E4F" w:rsidP="006C7B8A">
      <w:pPr>
        <w:pStyle w:val="a6"/>
        <w:tabs>
          <w:tab w:val="left" w:pos="8505"/>
        </w:tabs>
        <w:suppressAutoHyphens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0" w:name="sub_4001"/>
    </w:p>
    <w:p w:rsidR="006C7B8A" w:rsidRPr="006C7B8A" w:rsidRDefault="006C7B8A" w:rsidP="006C7B8A">
      <w:pPr>
        <w:pStyle w:val="a6"/>
        <w:tabs>
          <w:tab w:val="left" w:pos="8505"/>
        </w:tabs>
        <w:suppressAutoHyphens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C7B8A">
        <w:rPr>
          <w:rFonts w:ascii="Times New Roman" w:hAnsi="Times New Roman"/>
          <w:bCs/>
          <w:sz w:val="28"/>
          <w:szCs w:val="28"/>
        </w:rPr>
        <w:t>Требования</w:t>
      </w:r>
    </w:p>
    <w:p w:rsidR="006C7B8A" w:rsidRPr="006C7B8A" w:rsidRDefault="006C7B8A" w:rsidP="006C7B8A">
      <w:pPr>
        <w:pStyle w:val="af"/>
        <w:suppressAutoHyphens/>
        <w:contextualSpacing/>
        <w:rPr>
          <w:rFonts w:eastAsia="Times New Roman"/>
          <w:b w:val="0"/>
          <w:spacing w:val="1"/>
          <w:kern w:val="36"/>
          <w:szCs w:val="28"/>
        </w:rPr>
      </w:pPr>
      <w:r w:rsidRPr="006C7B8A">
        <w:rPr>
          <w:rFonts w:eastAsia="Times New Roman"/>
          <w:b w:val="0"/>
          <w:spacing w:val="1"/>
          <w:kern w:val="36"/>
          <w:szCs w:val="28"/>
        </w:rPr>
        <w:t>к программам в области энергосбережения и повышения</w:t>
      </w:r>
    </w:p>
    <w:p w:rsidR="006C7B8A" w:rsidRPr="006C7B8A" w:rsidRDefault="006C7B8A" w:rsidP="006C7B8A">
      <w:pPr>
        <w:pStyle w:val="af"/>
        <w:suppressAutoHyphens/>
        <w:contextualSpacing/>
        <w:rPr>
          <w:rFonts w:eastAsia="Times New Roman"/>
          <w:b w:val="0"/>
          <w:spacing w:val="1"/>
          <w:kern w:val="36"/>
          <w:szCs w:val="28"/>
        </w:rPr>
      </w:pPr>
      <w:r w:rsidRPr="006C7B8A">
        <w:rPr>
          <w:rFonts w:eastAsia="Times New Roman"/>
          <w:b w:val="0"/>
          <w:spacing w:val="1"/>
          <w:kern w:val="36"/>
          <w:szCs w:val="28"/>
        </w:rPr>
        <w:t>энергетической эффективности организаций коммунального</w:t>
      </w:r>
    </w:p>
    <w:p w:rsidR="006C7B8A" w:rsidRPr="006C7B8A" w:rsidRDefault="006C7B8A" w:rsidP="006C7B8A">
      <w:pPr>
        <w:pStyle w:val="af"/>
        <w:suppressAutoHyphens/>
        <w:contextualSpacing/>
        <w:rPr>
          <w:rFonts w:eastAsia="Times New Roman"/>
          <w:b w:val="0"/>
          <w:spacing w:val="1"/>
          <w:kern w:val="36"/>
          <w:szCs w:val="28"/>
        </w:rPr>
      </w:pPr>
      <w:r w:rsidRPr="006C7B8A">
        <w:rPr>
          <w:rFonts w:eastAsia="Times New Roman"/>
          <w:b w:val="0"/>
          <w:spacing w:val="1"/>
          <w:kern w:val="36"/>
          <w:szCs w:val="28"/>
        </w:rPr>
        <w:t>комплекса, цены (тарифы) на товары, услуги которых</w:t>
      </w:r>
    </w:p>
    <w:p w:rsidR="006C7B8A" w:rsidRPr="006C7B8A" w:rsidRDefault="006C7B8A" w:rsidP="006C7B8A">
      <w:pPr>
        <w:pStyle w:val="af"/>
        <w:suppressAutoHyphens/>
        <w:contextualSpacing/>
        <w:rPr>
          <w:b w:val="0"/>
          <w:szCs w:val="28"/>
        </w:rPr>
      </w:pPr>
      <w:r w:rsidRPr="006C7B8A">
        <w:rPr>
          <w:rFonts w:eastAsia="Times New Roman"/>
          <w:b w:val="0"/>
          <w:spacing w:val="1"/>
          <w:kern w:val="36"/>
          <w:szCs w:val="28"/>
        </w:rPr>
        <w:t>подлежат установлению органами местного самоуправления</w:t>
      </w:r>
    </w:p>
    <w:p w:rsidR="006C7B8A" w:rsidRDefault="006C7B8A" w:rsidP="00214E4F">
      <w:pPr>
        <w:pStyle w:val="a6"/>
      </w:pPr>
    </w:p>
    <w:p w:rsidR="00214E4F" w:rsidRPr="006C7B8A" w:rsidRDefault="00214E4F" w:rsidP="00214E4F">
      <w:pPr>
        <w:pStyle w:val="a6"/>
      </w:pPr>
    </w:p>
    <w:p w:rsidR="006C7B8A" w:rsidRPr="006C7B8A" w:rsidRDefault="006C7B8A" w:rsidP="006C7B8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 xml:space="preserve">Программы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 (далее - Программы), должны соответствовать требованиям </w:t>
      </w:r>
      <w:hyperlink r:id="rId9" w:history="1">
        <w:r w:rsidRPr="006C7B8A">
          <w:rPr>
            <w:rFonts w:ascii="Times New Roman" w:hAnsi="Times New Roman"/>
            <w:spacing w:val="1"/>
            <w:sz w:val="28"/>
            <w:szCs w:val="28"/>
          </w:rPr>
          <w:t>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</w:r>
      </w:hyperlink>
      <w:r w:rsidRPr="006C7B8A">
        <w:rPr>
          <w:rFonts w:ascii="Times New Roman" w:hAnsi="Times New Roman"/>
          <w:sz w:val="28"/>
          <w:szCs w:val="28"/>
        </w:rPr>
        <w:t>»</w:t>
      </w:r>
      <w:r w:rsidRPr="006C7B8A">
        <w:rPr>
          <w:rFonts w:ascii="Times New Roman" w:hAnsi="Times New Roman"/>
          <w:spacing w:val="1"/>
          <w:sz w:val="28"/>
          <w:szCs w:val="28"/>
        </w:rPr>
        <w:t xml:space="preserve">, </w:t>
      </w:r>
      <w:hyperlink r:id="rId10" w:history="1">
        <w:r w:rsidRPr="006C7B8A">
          <w:rPr>
            <w:rFonts w:ascii="Times New Roman" w:hAnsi="Times New Roman"/>
            <w:spacing w:val="1"/>
            <w:sz w:val="28"/>
            <w:szCs w:val="28"/>
          </w:rPr>
          <w:t>постановления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</w:t>
        </w:r>
      </w:hyperlink>
      <w:r w:rsidRPr="006C7B8A">
        <w:rPr>
          <w:rFonts w:ascii="Times New Roman" w:hAnsi="Times New Roman"/>
          <w:sz w:val="28"/>
          <w:szCs w:val="28"/>
        </w:rPr>
        <w:t>»</w:t>
      </w:r>
      <w:r w:rsidRPr="006C7B8A">
        <w:rPr>
          <w:rFonts w:ascii="Times New Roman" w:hAnsi="Times New Roman"/>
          <w:spacing w:val="1"/>
          <w:sz w:val="28"/>
          <w:szCs w:val="28"/>
        </w:rPr>
        <w:t xml:space="preserve">, </w:t>
      </w:r>
      <w:hyperlink r:id="rId11" w:history="1">
        <w:r w:rsidRPr="006C7B8A">
          <w:rPr>
            <w:rFonts w:ascii="Times New Roman" w:hAnsi="Times New Roman"/>
            <w:spacing w:val="1"/>
            <w:sz w:val="28"/>
            <w:szCs w:val="28"/>
          </w:rPr>
          <w:t>приказа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</w:r>
      </w:hyperlink>
      <w:r w:rsidRPr="006C7B8A">
        <w:rPr>
          <w:rFonts w:ascii="Times New Roman" w:hAnsi="Times New Roman"/>
          <w:sz w:val="28"/>
          <w:szCs w:val="28"/>
        </w:rPr>
        <w:t>».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Программы должны содержать следующие разделы: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1. Паспорт Программы.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2. Вводная часть, отражающая законодательное обоснование создания Программы, раскрытие целей и задач Программы.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3. Сведения о предприятии, учреждении: основной вид деятельности, вспомогательная деятельность, структура объема производства и оказания услуг, сведения об объемах потребления энергетических ресурсов - воды (ХВС, ГВС), тепла, электроэнергии, угля (при наличии котельных), ГСМ (при наличии транспорта); перечень зданий и сооружений и их технические характеристики - площадь в кв.м, объем в куб.м, потребление энергетических ресурсов по каждому зданию (сооружению); оснащенность приборами учета энергетических ресурсов - головных и индивидуальных; степень изношенности основных фондов; способы регулирования подачи энергоресурсов; наличие систем контроля за работой транспорта и объем охвата (система ГЛОНАСС или GPS).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lastRenderedPageBreak/>
        <w:t>4. Определение целевых показателей по состоянию на текущий период и последующие периоды: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- определение целевых показателей, отражающих экономию по отдельным видам энергетических ресурсов в натуральном и стоимостном выражении, рассчитанных для фактических и сопоставимых условий;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- определение долей объемов потребляемых ресурсов с использованием приборов учета;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- определение целевых показателей в области энергосбережения и повышения энергетической эффективности - удельных расходов энергетических ресурсов с использованием приборов учета (в расчете на 1кв. м общей площади или на одного человека в зависимости от энергоресурса), удельных расходов энергетических ресурсов с использованием расчетных методов (в расчете на 1 кв.м общей площади или на одного человека в зависимости от энергоресурса), от энергетических изменений удельного расхода энергетических ресурсов.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 xml:space="preserve">Целевые показатели устанавливаются в соответствии с </w:t>
      </w:r>
      <w:hyperlink r:id="rId12" w:history="1">
        <w:r w:rsidRPr="006C7B8A">
          <w:rPr>
            <w:rFonts w:ascii="Times New Roman" w:hAnsi="Times New Roman"/>
            <w:spacing w:val="1"/>
            <w:sz w:val="28"/>
            <w:szCs w:val="28"/>
          </w:rPr>
          <w:t>Перечнем целевых показателей в области энергосбережения и повышения энергетической эффективности</w:t>
        </w:r>
      </w:hyperlink>
      <w:r w:rsidRPr="006C7B8A">
        <w:rPr>
          <w:rFonts w:ascii="Times New Roman" w:hAnsi="Times New Roman"/>
          <w:spacing w:val="1"/>
          <w:sz w:val="28"/>
          <w:szCs w:val="28"/>
        </w:rPr>
        <w:t xml:space="preserve">, утвержденным </w:t>
      </w:r>
      <w:hyperlink r:id="rId13" w:history="1">
        <w:r w:rsidRPr="006C7B8A">
          <w:rPr>
            <w:rFonts w:ascii="Times New Roman" w:hAnsi="Times New Roman"/>
            <w:spacing w:val="1"/>
            <w:sz w:val="28"/>
            <w:szCs w:val="28"/>
          </w:rPr>
          <w:t>Постановлением Правительства Российской Федерации от 31.12.2009 № 1225</w:t>
        </w:r>
      </w:hyperlink>
      <w:r w:rsidRPr="006C7B8A">
        <w:rPr>
          <w:rFonts w:ascii="Times New Roman" w:hAnsi="Times New Roman"/>
          <w:spacing w:val="1"/>
          <w:sz w:val="28"/>
          <w:szCs w:val="28"/>
        </w:rPr>
        <w:t>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5. Мероприятия по энергосбережению и повышению энергетической эффективности.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Мероприятия должны подразделяться на организационные, технические и технологические, мониторинговые, контрольные, информационные и должны быть направлены на совершенствование организационной структуры в вопросах энергосбережения и повышения энергоэффективности, позволяющей осуществлять системный подход к экономии энергоресурсов.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Технические и технологические мероприятия должны быть сформированы с учетом необходимости внедрения новых технических решений, позволяющих снизить энергозатраты, реконструкции и модернизации инженерного оборудования, внедрения систем автоматики и использования менее энергоемкого оборудования, технических решений по утеплению зданий и повышению эффективности систем отопления, использования рациональных схем освещения, приобретения и монтажа энергосберегающих ламп и энергоэффективного оборудования.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Примерный перечень мероприятий приведен в приложении к настоящим Требованиям.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6. Заключительные положения.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Данный раздел должен содержать концентрированное формулирование основных показателей повышения энергетической эффективности работы предприятий (учреждений), поэтапное, с разбивкой по годам, снижение энергозатрат в абсолютных и приведенных показателях. Приводится анализ затрат на реализацию мероприятий и ожидаемый экономический эффект.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lastRenderedPageBreak/>
        <w:t>Большой объем информации основных характеристик, объемов, удельных и расчетных показателей должен быть сведен в таблицы и оформлен в виде приложений к соответствующим разделам Программы.</w:t>
      </w:r>
    </w:p>
    <w:p w:rsidR="006C7B8A" w:rsidRPr="006C7B8A" w:rsidRDefault="006C7B8A" w:rsidP="006C7B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C7B8A" w:rsidRPr="006C7B8A" w:rsidRDefault="006C7B8A" w:rsidP="006C7B8A">
      <w:pPr>
        <w:pStyle w:val="a6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382" w:rsidRPr="006C7B8A" w:rsidRDefault="00D61382" w:rsidP="00D613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Глава Бейсужекского</w:t>
      </w:r>
    </w:p>
    <w:p w:rsidR="00D61382" w:rsidRPr="006C7B8A" w:rsidRDefault="00D61382" w:rsidP="00D61382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сельского поселения</w:t>
      </w:r>
    </w:p>
    <w:p w:rsidR="00D61382" w:rsidRPr="006C7B8A" w:rsidRDefault="00D61382" w:rsidP="00D6138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Выселковского района</w:t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bCs/>
          <w:sz w:val="28"/>
          <w:szCs w:val="28"/>
        </w:rPr>
        <w:t>Н.М. Мяшина</w:t>
      </w: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214E4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3686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lastRenderedPageBreak/>
        <w:t>Приложение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3686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к Требованиям к программам в области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3686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энергосбережения и повышения энергетической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3686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эффективности организаций коммунального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3686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комплекса, цены (тарифы) на товары, услуги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3686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которых подлежат установлению органами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ind w:firstLine="3686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местного самоуправления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6C7B8A" w:rsidRPr="006C7B8A" w:rsidRDefault="006C7B8A" w:rsidP="00214E4F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Примерный перечень мероприятий в области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энергосбережения и повышения энергетической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эффективности организаций коммунального комплекса,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цены (тарифы) на товары, услуги которых подлежат</w:t>
      </w:r>
    </w:p>
    <w:p w:rsidR="006C7B8A" w:rsidRPr="006C7B8A" w:rsidRDefault="006C7B8A" w:rsidP="006C7B8A">
      <w:p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pacing w:val="1"/>
          <w:sz w:val="28"/>
          <w:szCs w:val="28"/>
        </w:rPr>
        <w:t>установлению органами местного самоуправления</w:t>
      </w:r>
    </w:p>
    <w:p w:rsidR="006C7B8A" w:rsidRPr="006C7B8A" w:rsidRDefault="006C7B8A" w:rsidP="006C7B8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B8A" w:rsidRPr="006C7B8A" w:rsidRDefault="006C7B8A" w:rsidP="006C7B8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3827"/>
        <w:gridCol w:w="709"/>
        <w:gridCol w:w="1633"/>
        <w:gridCol w:w="1971"/>
        <w:gridCol w:w="1215"/>
      </w:tblGrid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Ответственные</w:t>
            </w: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7B8A" w:rsidRPr="006C7B8A" w:rsidTr="006C7B8A">
        <w:tc>
          <w:tcPr>
            <w:tcW w:w="9889" w:type="dxa"/>
            <w:gridSpan w:val="6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Организационные мероприятия</w:t>
            </w: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tabs>
                <w:tab w:val="right" w:pos="318"/>
                <w:tab w:val="center" w:pos="513"/>
              </w:tabs>
              <w:suppressAutoHyphens/>
              <w:ind w:left="-757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7B8A" w:rsidRPr="006C7B8A" w:rsidRDefault="006C7B8A" w:rsidP="006C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Разработка плана по организации экономии энергоресурсов на 2019 - 2022 годы и на перспективу до 2025 года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154" w:firstLine="6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Проведение инвентаризации всех установленных приборов учета энергоресурсов (марка прибора, дата установки, сроки поверки, потребность в замене) 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Проведение энергетических обследований всех объектов, эксплуатируемых организацией 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Подготовка графиков установки и замены приборов учета 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Составление графиков поверки действующих приборов учета, контроль их выполнения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Подготовка проектной документации по установке приборов учета на тех объектах, где они отсутствуют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работы по подготовке энергопаспортов объектов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center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C7B8A" w:rsidRPr="006C7B8A" w:rsidRDefault="006C7B8A" w:rsidP="006C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Организация обучения руководителей и оказания консультационно-методической помощи по вопросам, связанным с энергопотреблением и энергосбережением 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9889" w:type="dxa"/>
            <w:gridSpan w:val="6"/>
          </w:tcPr>
          <w:p w:rsidR="006C7B8A" w:rsidRPr="006C7B8A" w:rsidRDefault="006C7B8A" w:rsidP="006C7B8A">
            <w:pPr>
              <w:suppressAutoHyphens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Оснащение зданий, строений, сооружений приборами учета тепловой энергии, горячей и холодной воды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Проведение энергетического аудита на всех объектах не реже 1 раза в 5 лет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Повышение тепловой защиты зданий, строений, сооружений при капитальном ремонте, утепление объектов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Замена старых отопительных котлов в индивидуальных системах отопления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Восстановление (внедрение) циркуляционных систем горячего водоснабжения зданий, строений, сооружений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Повышение эффективности систем </w:t>
            </w: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освещения зданий и сооружений: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- реконструкция и модернизация энергетических установок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- осуществление своевременной замены и ремонт неисправных приборов освещения и технологического оборудования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- установление приборов и оборудования только необходимой мощности в соответствии с проектной документацией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применение энергосберегающих источников света в осветительных установках 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- соблюдение графиков светового режима в помещениях и на территории организации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Внедрение новых технологий и оборудования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Подготовка кадров в области энергосбережения, в том числе повышение квалификации служащих, обучение основам эффективного использования энергетических ресурсов 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center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7B8A" w:rsidRPr="006C7B8A" w:rsidTr="006C7B8A">
        <w:tc>
          <w:tcPr>
            <w:tcW w:w="9889" w:type="dxa"/>
            <w:gridSpan w:val="6"/>
          </w:tcPr>
          <w:p w:rsidR="006C7B8A" w:rsidRPr="006C7B8A" w:rsidRDefault="006C7B8A" w:rsidP="006C7B8A">
            <w:pPr>
              <w:suppressAutoHyphens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Мониторинговые и контрольные мероприятия</w:t>
            </w: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Проведение анализа потребления энергоресурсов в разрезе объектов за 2009 год 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Проведение ежеквартального анализа расхода энергоресурсов, по его результатам - отчеты руководителей, допустивших перерасход 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Проведение анализа </w:t>
            </w: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эффективности эксплуатации и сервисного обслуживания приборов учета энергоресурсов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Осуществление контроля за расходованием энергоресурсов, правильной эксплуатацией приборов учета и оборудования 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Сокращение расходов организации на обеспечение энергетическими ресурсами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8A" w:rsidRPr="006C7B8A" w:rsidTr="006C7B8A">
        <w:tc>
          <w:tcPr>
            <w:tcW w:w="9889" w:type="dxa"/>
            <w:gridSpan w:val="6"/>
          </w:tcPr>
          <w:p w:rsidR="006C7B8A" w:rsidRPr="006C7B8A" w:rsidRDefault="006C7B8A" w:rsidP="006C7B8A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>Информационное обеспечение мероприятий</w:t>
            </w:r>
          </w:p>
        </w:tc>
      </w:tr>
      <w:tr w:rsidR="006C7B8A" w:rsidRPr="006C7B8A" w:rsidTr="006C7B8A">
        <w:tc>
          <w:tcPr>
            <w:tcW w:w="534" w:type="dxa"/>
          </w:tcPr>
          <w:p w:rsidR="006C7B8A" w:rsidRPr="006C7B8A" w:rsidRDefault="006C7B8A" w:rsidP="006C7B8A">
            <w:pPr>
              <w:suppressAutoHyphens/>
              <w:ind w:left="-12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8A" w:rsidRPr="006C7B8A" w:rsidRDefault="006C7B8A" w:rsidP="007428C2">
            <w:pPr>
              <w:rPr>
                <w:rFonts w:ascii="Times New Roman" w:hAnsi="Times New Roman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6C7B8A" w:rsidRPr="006C7B8A" w:rsidRDefault="006C7B8A" w:rsidP="006C7B8A">
            <w:pPr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Размещать информационные материалы по энергосбережению в средствах массовой информации и на официальном сайте администрации </w:t>
            </w:r>
            <w:r w:rsidR="00214E4F">
              <w:rPr>
                <w:rFonts w:ascii="Times New Roman" w:hAnsi="Times New Roman"/>
                <w:spacing w:val="1"/>
                <w:sz w:val="24"/>
                <w:szCs w:val="24"/>
              </w:rPr>
              <w:t>Бейсужекского</w:t>
            </w:r>
            <w:r w:rsidRPr="006C7B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сельского поселения Выселковского района</w:t>
            </w:r>
          </w:p>
        </w:tc>
        <w:tc>
          <w:tcPr>
            <w:tcW w:w="2342" w:type="dxa"/>
            <w:gridSpan w:val="2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7B8A" w:rsidRPr="006C7B8A" w:rsidRDefault="006C7B8A" w:rsidP="006C7B8A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B8A" w:rsidRPr="006C7B8A" w:rsidRDefault="006C7B8A" w:rsidP="006C7B8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912" w:rsidRPr="006C7B8A" w:rsidRDefault="002D5912" w:rsidP="00214E4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D5912" w:rsidRPr="006C7B8A" w:rsidRDefault="002D5912" w:rsidP="002D591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C54C6" w:rsidRPr="006C7B8A" w:rsidRDefault="008C54C6" w:rsidP="008C54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Глава Бейсужекского</w:t>
      </w:r>
    </w:p>
    <w:p w:rsidR="008C54C6" w:rsidRPr="006C7B8A" w:rsidRDefault="008C54C6" w:rsidP="008C54C6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сельского поселения</w:t>
      </w:r>
    </w:p>
    <w:p w:rsidR="008C54C6" w:rsidRPr="006C7B8A" w:rsidRDefault="008C54C6" w:rsidP="008C54C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C7B8A">
        <w:rPr>
          <w:rFonts w:ascii="Times New Roman" w:hAnsi="Times New Roman"/>
          <w:sz w:val="28"/>
          <w:szCs w:val="28"/>
        </w:rPr>
        <w:t>Выселковского района</w:t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sz w:val="28"/>
          <w:szCs w:val="28"/>
        </w:rPr>
        <w:tab/>
      </w:r>
      <w:r w:rsidRPr="006C7B8A">
        <w:rPr>
          <w:rFonts w:ascii="Times New Roman" w:hAnsi="Times New Roman"/>
          <w:bCs/>
          <w:sz w:val="28"/>
          <w:szCs w:val="28"/>
        </w:rPr>
        <w:t>Н.М. Мяшина</w:t>
      </w:r>
    </w:p>
    <w:bookmarkEnd w:id="0"/>
    <w:p w:rsidR="00715DA0" w:rsidRPr="006C7B8A" w:rsidRDefault="00715DA0" w:rsidP="00F61C29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715DA0" w:rsidRPr="006C7B8A" w:rsidSect="00F61C29">
      <w:headerReference w:type="default" r:id="rId14"/>
      <w:pgSz w:w="12240" w:h="15840"/>
      <w:pgMar w:top="426" w:right="567" w:bottom="1134" w:left="1701" w:header="28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22" w:rsidRDefault="003C1022" w:rsidP="002A60FE">
      <w:pPr>
        <w:spacing w:after="0" w:line="240" w:lineRule="auto"/>
      </w:pPr>
      <w:r>
        <w:separator/>
      </w:r>
    </w:p>
  </w:endnote>
  <w:endnote w:type="continuationSeparator" w:id="0">
    <w:p w:rsidR="003C1022" w:rsidRDefault="003C1022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22" w:rsidRDefault="003C1022" w:rsidP="002A60FE">
      <w:pPr>
        <w:spacing w:after="0" w:line="240" w:lineRule="auto"/>
      </w:pPr>
      <w:r>
        <w:separator/>
      </w:r>
    </w:p>
  </w:footnote>
  <w:footnote w:type="continuationSeparator" w:id="0">
    <w:p w:rsidR="003C1022" w:rsidRDefault="003C1022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F7" w:rsidRDefault="00D71E69" w:rsidP="00783DFC">
    <w:pPr>
      <w:pStyle w:val="a8"/>
      <w:jc w:val="center"/>
    </w:pPr>
    <w:fldSimple w:instr=" PAGE   \* MERGEFORMAT ">
      <w:r w:rsidR="001537C7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747CA"/>
    <w:rsid w:val="00133954"/>
    <w:rsid w:val="001537C7"/>
    <w:rsid w:val="001702EA"/>
    <w:rsid w:val="001768A0"/>
    <w:rsid w:val="00177330"/>
    <w:rsid w:val="001821AE"/>
    <w:rsid w:val="0018529E"/>
    <w:rsid w:val="00186AE4"/>
    <w:rsid w:val="001C0815"/>
    <w:rsid w:val="001F0782"/>
    <w:rsid w:val="00214E4F"/>
    <w:rsid w:val="00224ACD"/>
    <w:rsid w:val="00235E83"/>
    <w:rsid w:val="00275EC3"/>
    <w:rsid w:val="002A04E3"/>
    <w:rsid w:val="002A60FE"/>
    <w:rsid w:val="002D5912"/>
    <w:rsid w:val="00335B07"/>
    <w:rsid w:val="003A7A7A"/>
    <w:rsid w:val="003B4C94"/>
    <w:rsid w:val="003C1022"/>
    <w:rsid w:val="003D6170"/>
    <w:rsid w:val="003E7745"/>
    <w:rsid w:val="00401BAF"/>
    <w:rsid w:val="00415AB6"/>
    <w:rsid w:val="00494A88"/>
    <w:rsid w:val="004A5BCD"/>
    <w:rsid w:val="004D736B"/>
    <w:rsid w:val="005113E7"/>
    <w:rsid w:val="005741F7"/>
    <w:rsid w:val="005A3B65"/>
    <w:rsid w:val="005B71AC"/>
    <w:rsid w:val="005B73D5"/>
    <w:rsid w:val="005C1565"/>
    <w:rsid w:val="005D5614"/>
    <w:rsid w:val="006073CE"/>
    <w:rsid w:val="00651116"/>
    <w:rsid w:val="006C7B8A"/>
    <w:rsid w:val="006D6145"/>
    <w:rsid w:val="006F438A"/>
    <w:rsid w:val="006F74AE"/>
    <w:rsid w:val="00715DA0"/>
    <w:rsid w:val="00735D20"/>
    <w:rsid w:val="00772E6C"/>
    <w:rsid w:val="00783DFC"/>
    <w:rsid w:val="00786C9D"/>
    <w:rsid w:val="007954B8"/>
    <w:rsid w:val="007F0E25"/>
    <w:rsid w:val="00856678"/>
    <w:rsid w:val="008C54C6"/>
    <w:rsid w:val="008F555F"/>
    <w:rsid w:val="008F57CB"/>
    <w:rsid w:val="00916BFB"/>
    <w:rsid w:val="009470BD"/>
    <w:rsid w:val="0096365A"/>
    <w:rsid w:val="009A47E7"/>
    <w:rsid w:val="00A02A23"/>
    <w:rsid w:val="00A22C87"/>
    <w:rsid w:val="00A35C49"/>
    <w:rsid w:val="00A81344"/>
    <w:rsid w:val="00A90A08"/>
    <w:rsid w:val="00A90AE4"/>
    <w:rsid w:val="00A97EB7"/>
    <w:rsid w:val="00AA398E"/>
    <w:rsid w:val="00AA5A44"/>
    <w:rsid w:val="00AD1AAB"/>
    <w:rsid w:val="00AE5195"/>
    <w:rsid w:val="00B00EA9"/>
    <w:rsid w:val="00B76B03"/>
    <w:rsid w:val="00BC6C60"/>
    <w:rsid w:val="00BE20BB"/>
    <w:rsid w:val="00BF29ED"/>
    <w:rsid w:val="00C815B3"/>
    <w:rsid w:val="00CD11AC"/>
    <w:rsid w:val="00D10724"/>
    <w:rsid w:val="00D14E4C"/>
    <w:rsid w:val="00D21DCD"/>
    <w:rsid w:val="00D23E3F"/>
    <w:rsid w:val="00D4247B"/>
    <w:rsid w:val="00D61382"/>
    <w:rsid w:val="00D71E69"/>
    <w:rsid w:val="00DC31BE"/>
    <w:rsid w:val="00DE6A65"/>
    <w:rsid w:val="00DF0767"/>
    <w:rsid w:val="00DF70FA"/>
    <w:rsid w:val="00E05ADA"/>
    <w:rsid w:val="00E246E7"/>
    <w:rsid w:val="00E50520"/>
    <w:rsid w:val="00E60696"/>
    <w:rsid w:val="00E9065A"/>
    <w:rsid w:val="00E9561E"/>
    <w:rsid w:val="00EA0A2C"/>
    <w:rsid w:val="00F12FD6"/>
    <w:rsid w:val="00F61C29"/>
    <w:rsid w:val="00F7568F"/>
    <w:rsid w:val="00F8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C6C60"/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e">
    <w:name w:val="Normal (Web)"/>
    <w:basedOn w:val="a"/>
    <w:rsid w:val="00BC6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BC6C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6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BC6C6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BC6C6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6C60"/>
    <w:pPr>
      <w:shd w:val="clear" w:color="auto" w:fill="FFFFFF"/>
      <w:spacing w:after="0" w:line="240" w:lineRule="atLeast"/>
      <w:outlineLvl w:val="0"/>
    </w:pPr>
    <w:rPr>
      <w:sz w:val="27"/>
      <w:szCs w:val="27"/>
      <w:lang/>
    </w:rPr>
  </w:style>
  <w:style w:type="character" w:customStyle="1" w:styleId="7">
    <w:name w:val="Основной текст (7)_"/>
    <w:link w:val="70"/>
    <w:locked/>
    <w:rsid w:val="00BC6C60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C60"/>
    <w:pPr>
      <w:shd w:val="clear" w:color="auto" w:fill="FFFFFF"/>
      <w:spacing w:after="0" w:line="274" w:lineRule="exact"/>
      <w:jc w:val="both"/>
    </w:pPr>
    <w:rPr>
      <w:sz w:val="23"/>
      <w:szCs w:val="23"/>
      <w:lang/>
    </w:rPr>
  </w:style>
  <w:style w:type="paragraph" w:styleId="31">
    <w:name w:val="Body Text 3"/>
    <w:basedOn w:val="a"/>
    <w:link w:val="32"/>
    <w:rsid w:val="00BC6C6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6C60"/>
    <w:rPr>
      <w:rFonts w:ascii="Times New Roman" w:hAnsi="Times New Roman"/>
      <w:sz w:val="16"/>
      <w:szCs w:val="16"/>
    </w:rPr>
  </w:style>
  <w:style w:type="paragraph" w:styleId="af">
    <w:name w:val="Title"/>
    <w:basedOn w:val="a"/>
    <w:link w:val="af0"/>
    <w:qFormat/>
    <w:locked/>
    <w:rsid w:val="006C7B8A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6C7B8A"/>
    <w:rPr>
      <w:rFonts w:ascii="Times New Roman" w:eastAsia="Calibri" w:hAnsi="Times New Roman"/>
      <w:b/>
      <w:bCs/>
      <w:sz w:val="28"/>
      <w:szCs w:val="24"/>
    </w:rPr>
  </w:style>
  <w:style w:type="table" w:styleId="af1">
    <w:name w:val="Table Grid"/>
    <w:basedOn w:val="a1"/>
    <w:uiPriority w:val="59"/>
    <w:locked/>
    <w:rsid w:val="006C7B8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96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960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013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96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628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ACD7-6680-4416-AE18-C3B52E72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41</cp:revision>
  <cp:lastPrinted>2019-10-08T13:15:00Z</cp:lastPrinted>
  <dcterms:created xsi:type="dcterms:W3CDTF">2015-10-28T08:34:00Z</dcterms:created>
  <dcterms:modified xsi:type="dcterms:W3CDTF">2019-10-15T12:28:00Z</dcterms:modified>
</cp:coreProperties>
</file>